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E6" w:rsidRPr="00993935" w:rsidRDefault="008464E6" w:rsidP="008464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3935">
        <w:rPr>
          <w:b/>
          <w:sz w:val="32"/>
          <w:szCs w:val="32"/>
        </w:rPr>
        <w:t xml:space="preserve">Széchenyi István Egyetem </w:t>
      </w:r>
    </w:p>
    <w:p w:rsidR="008464E6" w:rsidRPr="00993935" w:rsidRDefault="008464E6" w:rsidP="008464E6">
      <w:pPr>
        <w:jc w:val="center"/>
        <w:rPr>
          <w:b/>
          <w:sz w:val="32"/>
          <w:szCs w:val="32"/>
        </w:rPr>
      </w:pPr>
      <w:r w:rsidRPr="00993935">
        <w:rPr>
          <w:b/>
          <w:sz w:val="32"/>
          <w:szCs w:val="32"/>
        </w:rPr>
        <w:t>Regionális- és Gazdaságtudományi Doktori Iskola</w:t>
      </w:r>
    </w:p>
    <w:p w:rsidR="008464E6" w:rsidRDefault="008464E6" w:rsidP="008464E6">
      <w:pPr>
        <w:jc w:val="center"/>
        <w:rPr>
          <w:b/>
        </w:rPr>
      </w:pPr>
    </w:p>
    <w:p w:rsidR="008464E6" w:rsidRDefault="008464E6" w:rsidP="008464E6">
      <w:pPr>
        <w:jc w:val="center"/>
        <w:rPr>
          <w:b/>
        </w:rPr>
      </w:pPr>
    </w:p>
    <w:p w:rsidR="008464E6" w:rsidRPr="009D2E4E" w:rsidRDefault="008464E6" w:rsidP="008464E6">
      <w:pPr>
        <w:jc w:val="center"/>
        <w:rPr>
          <w:b/>
          <w:sz w:val="28"/>
          <w:szCs w:val="28"/>
        </w:rPr>
      </w:pPr>
      <w:r w:rsidRPr="009D2E4E">
        <w:rPr>
          <w:b/>
          <w:sz w:val="28"/>
          <w:szCs w:val="28"/>
        </w:rPr>
        <w:t xml:space="preserve">Regionális gazdaságtan II. </w:t>
      </w:r>
    </w:p>
    <w:p w:rsidR="008464E6" w:rsidRPr="009D2E4E" w:rsidRDefault="008464E6" w:rsidP="008464E6">
      <w:pPr>
        <w:jc w:val="center"/>
        <w:rPr>
          <w:b/>
          <w:sz w:val="28"/>
          <w:szCs w:val="28"/>
        </w:rPr>
      </w:pPr>
    </w:p>
    <w:p w:rsidR="008464E6" w:rsidRPr="009D2E4E" w:rsidRDefault="008464E6" w:rsidP="008464E6">
      <w:pPr>
        <w:jc w:val="center"/>
        <w:rPr>
          <w:b/>
          <w:sz w:val="28"/>
          <w:szCs w:val="28"/>
        </w:rPr>
      </w:pPr>
      <w:r w:rsidRPr="009D2E4E">
        <w:rPr>
          <w:b/>
          <w:sz w:val="28"/>
          <w:szCs w:val="28"/>
        </w:rPr>
        <w:t>Területi (regionális) politika</w:t>
      </w:r>
    </w:p>
    <w:p w:rsidR="008464E6" w:rsidRPr="009D2E4E" w:rsidRDefault="008464E6" w:rsidP="008464E6">
      <w:pPr>
        <w:jc w:val="center"/>
        <w:rPr>
          <w:b/>
          <w:sz w:val="28"/>
          <w:szCs w:val="28"/>
        </w:rPr>
      </w:pPr>
    </w:p>
    <w:p w:rsidR="008464E6" w:rsidRDefault="008464E6" w:rsidP="008464E6">
      <w:pPr>
        <w:jc w:val="center"/>
        <w:rPr>
          <w:b/>
          <w:sz w:val="28"/>
          <w:szCs w:val="28"/>
        </w:rPr>
      </w:pPr>
      <w:proofErr w:type="gramStart"/>
      <w:r w:rsidRPr="009D2E4E">
        <w:rPr>
          <w:b/>
          <w:sz w:val="28"/>
          <w:szCs w:val="28"/>
        </w:rPr>
        <w:t>doktori</w:t>
      </w:r>
      <w:proofErr w:type="gramEnd"/>
      <w:r w:rsidRPr="009D2E4E">
        <w:rPr>
          <w:b/>
          <w:sz w:val="28"/>
          <w:szCs w:val="28"/>
        </w:rPr>
        <w:t xml:space="preserve"> szigorlat témakörei</w:t>
      </w:r>
    </w:p>
    <w:p w:rsidR="009D2E4E" w:rsidRPr="009D2E4E" w:rsidRDefault="009D2E4E" w:rsidP="008464E6">
      <w:pPr>
        <w:jc w:val="center"/>
        <w:rPr>
          <w:b/>
          <w:sz w:val="28"/>
          <w:szCs w:val="28"/>
        </w:rPr>
      </w:pPr>
    </w:p>
    <w:p w:rsidR="008464E6" w:rsidRPr="008464E6" w:rsidRDefault="008464E6" w:rsidP="00890B08">
      <w:pPr>
        <w:jc w:val="center"/>
        <w:rPr>
          <w:b/>
          <w:sz w:val="28"/>
          <w:szCs w:val="28"/>
        </w:rPr>
      </w:pPr>
    </w:p>
    <w:p w:rsidR="008464E6" w:rsidRPr="009D2E4E" w:rsidRDefault="008464E6" w:rsidP="008464E6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 xml:space="preserve">A területi (regionális) politika tartalma, célja és alkotói </w:t>
      </w:r>
    </w:p>
    <w:p w:rsidR="009D2E4E" w:rsidRPr="009D2E4E" w:rsidRDefault="009D2E4E" w:rsidP="009D2E4E">
      <w:pPr>
        <w:ind w:left="720"/>
        <w:rPr>
          <w:b/>
          <w:i/>
          <w:szCs w:val="24"/>
        </w:rPr>
      </w:pPr>
    </w:p>
    <w:p w:rsidR="008464E6" w:rsidRPr="009D2E4E" w:rsidRDefault="008464E6" w:rsidP="009D2E4E">
      <w:pPr>
        <w:ind w:left="360"/>
        <w:jc w:val="both"/>
        <w:rPr>
          <w:szCs w:val="24"/>
        </w:rPr>
      </w:pPr>
      <w:r w:rsidRPr="009D2E4E">
        <w:rPr>
          <w:szCs w:val="24"/>
        </w:rPr>
        <w:t>A területi (</w:t>
      </w:r>
      <w:proofErr w:type="gramStart"/>
      <w:r w:rsidRPr="009D2E4E">
        <w:rPr>
          <w:szCs w:val="24"/>
        </w:rPr>
        <w:t>regionális )</w:t>
      </w:r>
      <w:proofErr w:type="gramEnd"/>
      <w:r w:rsidRPr="009D2E4E">
        <w:rPr>
          <w:szCs w:val="24"/>
        </w:rPr>
        <w:t xml:space="preserve"> politika, mint részpolitika tartalmának, céljainak és azokból </w:t>
      </w:r>
      <w:proofErr w:type="gramStart"/>
      <w:r w:rsidRPr="009D2E4E">
        <w:rPr>
          <w:szCs w:val="24"/>
        </w:rPr>
        <w:t>következő</w:t>
      </w:r>
      <w:proofErr w:type="gramEnd"/>
      <w:r w:rsidRPr="009D2E4E">
        <w:rPr>
          <w:szCs w:val="24"/>
        </w:rPr>
        <w:t xml:space="preserve"> meghatározottságok bemutatása. A kapcsolata a többi részpolitikával. A területfejlesztés és a területi politika kapcsolata, a különféle közelítési módok összehasonlítása, azok értékelése. A területi politika fontosabb meghatározói, azok időbeli fejlődése (különféle fejlődési korszakokban). A részpolitikák rövid bemutatása. A kutatási témája és a területi politika kapcsolatának bemutatása. </w:t>
      </w:r>
    </w:p>
    <w:p w:rsidR="008464E6" w:rsidRPr="009D2E4E" w:rsidRDefault="008464E6" w:rsidP="008464E6">
      <w:pPr>
        <w:ind w:left="360"/>
        <w:rPr>
          <w:szCs w:val="24"/>
        </w:rPr>
      </w:pPr>
    </w:p>
    <w:p w:rsidR="008464E6" w:rsidRPr="009D2E4E" w:rsidRDefault="008464E6" w:rsidP="008464E6">
      <w:pPr>
        <w:ind w:left="360"/>
        <w:rPr>
          <w:szCs w:val="24"/>
          <w:u w:val="single"/>
        </w:rPr>
      </w:pPr>
      <w:r w:rsidRPr="009D2E4E">
        <w:rPr>
          <w:szCs w:val="24"/>
          <w:u w:val="single"/>
        </w:rPr>
        <w:t xml:space="preserve">Feldolgozandó irodalom: </w:t>
      </w:r>
    </w:p>
    <w:p w:rsidR="009D2E4E" w:rsidRPr="009D2E4E" w:rsidRDefault="009D2E4E" w:rsidP="008464E6">
      <w:pPr>
        <w:ind w:left="360"/>
        <w:rPr>
          <w:szCs w:val="24"/>
        </w:rPr>
      </w:pP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Armstrong, H., Taylor, J. (2000) Regional </w:t>
      </w:r>
      <w:proofErr w:type="spellStart"/>
      <w:r w:rsidRPr="009D2E4E">
        <w:rPr>
          <w:rFonts w:cs="Arial"/>
          <w:szCs w:val="24"/>
          <w:lang w:val="en-US"/>
        </w:rPr>
        <w:t>Econimics</w:t>
      </w:r>
      <w:proofErr w:type="spellEnd"/>
      <w:r w:rsidRPr="009D2E4E">
        <w:rPr>
          <w:rFonts w:cs="Arial"/>
          <w:szCs w:val="24"/>
          <w:lang w:val="en-US"/>
        </w:rPr>
        <w:t xml:space="preserve"> and Policy (3</w:t>
      </w:r>
      <w:r w:rsidRPr="009D2E4E">
        <w:rPr>
          <w:rFonts w:cs="Arial"/>
          <w:szCs w:val="24"/>
          <w:vertAlign w:val="superscript"/>
          <w:lang w:val="en-US"/>
        </w:rPr>
        <w:t>rd</w:t>
      </w:r>
      <w:r w:rsidRPr="009D2E4E">
        <w:rPr>
          <w:rFonts w:cs="Arial"/>
          <w:szCs w:val="24"/>
          <w:lang w:val="en-US"/>
        </w:rPr>
        <w:t xml:space="preserve"> edition). Blackwell, Oxford. 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Horváth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</w:t>
      </w:r>
      <w:proofErr w:type="spellEnd"/>
      <w:r w:rsidRPr="009D2E4E">
        <w:rPr>
          <w:rFonts w:cs="Arial"/>
          <w:szCs w:val="24"/>
          <w:lang w:val="en-US"/>
        </w:rPr>
        <w:t xml:space="preserve">. (1998) </w:t>
      </w:r>
      <w:proofErr w:type="spellStart"/>
      <w:r w:rsidRPr="009D2E4E">
        <w:rPr>
          <w:rFonts w:cs="Arial"/>
          <w:i/>
          <w:iCs/>
          <w:szCs w:val="24"/>
          <w:lang w:val="en-US"/>
        </w:rPr>
        <w:t>Eur</w:t>
      </w:r>
      <w:r w:rsidRPr="009D2E4E">
        <w:rPr>
          <w:rFonts w:cs="Arial"/>
          <w:szCs w:val="24"/>
          <w:lang w:val="en-US"/>
        </w:rPr>
        <w:t>ó</w:t>
      </w:r>
      <w:r w:rsidRPr="009D2E4E">
        <w:rPr>
          <w:rFonts w:cs="Arial"/>
          <w:i/>
          <w:iCs/>
          <w:szCs w:val="24"/>
          <w:lang w:val="en-US"/>
        </w:rPr>
        <w:t>pai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Budapest–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.</w:t>
      </w:r>
      <w:r w:rsidRPr="009D2E4E">
        <w:rPr>
          <w:rFonts w:cs="Arial"/>
          <w:szCs w:val="24"/>
          <w:lang w:val="en-US"/>
        </w:rPr>
        <w:br/>
      </w:r>
      <w:proofErr w:type="spellStart"/>
      <w:r w:rsidRPr="009D2E4E">
        <w:rPr>
          <w:rFonts w:cs="Arial"/>
          <w:szCs w:val="24"/>
          <w:lang w:val="en-US"/>
        </w:rPr>
        <w:t>Farago</w:t>
      </w:r>
      <w:proofErr w:type="spellEnd"/>
      <w:r w:rsidRPr="009D2E4E">
        <w:rPr>
          <w:rFonts w:cs="Arial"/>
          <w:szCs w:val="24"/>
          <w:lang w:val="en-US"/>
        </w:rPr>
        <w:t xml:space="preserve">́ L. (1994) </w:t>
      </w:r>
      <w:proofErr w:type="spellStart"/>
      <w:r w:rsidRPr="009D2E4E">
        <w:rPr>
          <w:rFonts w:cs="Arial"/>
          <w:szCs w:val="24"/>
          <w:lang w:val="en-US"/>
        </w:rPr>
        <w:t>Adalékok</w:t>
      </w:r>
      <w:proofErr w:type="spellEnd"/>
      <w:r w:rsidRPr="009D2E4E">
        <w:rPr>
          <w:rFonts w:cs="Arial"/>
          <w:szCs w:val="24"/>
          <w:lang w:val="en-US"/>
        </w:rPr>
        <w:t xml:space="preserve"> a </w:t>
      </w:r>
      <w:proofErr w:type="spellStart"/>
      <w:r w:rsidRPr="009D2E4E">
        <w:rPr>
          <w:rFonts w:cs="Arial"/>
          <w:szCs w:val="24"/>
          <w:lang w:val="en-US"/>
        </w:rPr>
        <w:t>területfejlesztéssel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kapcsolatos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fogalmak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vitájához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i/>
          <w:iCs/>
          <w:szCs w:val="24"/>
          <w:lang w:val="en-US"/>
        </w:rPr>
        <w:t>Tér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Társadalom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r w:rsidRPr="009D2E4E">
        <w:rPr>
          <w:rFonts w:cs="Arial"/>
          <w:szCs w:val="24"/>
          <w:lang w:val="en-US"/>
        </w:rPr>
        <w:t>3-4. 23-39.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Karl, H. (2012) </w:t>
      </w:r>
      <w:proofErr w:type="spellStart"/>
      <w:r w:rsidRPr="009D2E4E">
        <w:rPr>
          <w:rFonts w:cs="Arial"/>
          <w:szCs w:val="24"/>
          <w:lang w:val="en-US"/>
        </w:rPr>
        <w:t>Regionale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Wirschaftpolitik</w:t>
      </w:r>
      <w:proofErr w:type="spellEnd"/>
      <w:r w:rsidRPr="009D2E4E">
        <w:rPr>
          <w:rFonts w:cs="Arial"/>
          <w:szCs w:val="24"/>
          <w:lang w:val="en-US"/>
        </w:rPr>
        <w:t xml:space="preserve">. I. </w:t>
      </w:r>
      <w:proofErr w:type="spellStart"/>
      <w:r w:rsidRPr="009D2E4E">
        <w:rPr>
          <w:rFonts w:cs="Arial"/>
          <w:szCs w:val="24"/>
          <w:lang w:val="en-US"/>
        </w:rPr>
        <w:t>Bröcker</w:t>
      </w:r>
      <w:proofErr w:type="spellEnd"/>
      <w:r w:rsidRPr="009D2E4E">
        <w:rPr>
          <w:rFonts w:cs="Arial"/>
          <w:szCs w:val="24"/>
          <w:lang w:val="en-US"/>
        </w:rPr>
        <w:t>, J., Fritsch, M. (</w:t>
      </w:r>
      <w:proofErr w:type="spellStart"/>
      <w:r w:rsidRPr="009D2E4E">
        <w:rPr>
          <w:rFonts w:cs="Arial"/>
          <w:szCs w:val="24"/>
          <w:lang w:val="en-US"/>
        </w:rPr>
        <w:t>hrsg</w:t>
      </w:r>
      <w:proofErr w:type="spellEnd"/>
      <w:r w:rsidRPr="009D2E4E">
        <w:rPr>
          <w:rFonts w:cs="Arial"/>
          <w:szCs w:val="24"/>
          <w:lang w:val="en-US"/>
        </w:rPr>
        <w:t xml:space="preserve">) </w:t>
      </w:r>
      <w:proofErr w:type="spellStart"/>
      <w:r w:rsidRPr="009D2E4E">
        <w:rPr>
          <w:rFonts w:cs="Arial"/>
          <w:szCs w:val="24"/>
          <w:lang w:val="en-US"/>
        </w:rPr>
        <w:t>Ökonomische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Geografie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Vahlen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München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Keating, M. (1998) The New Regionalism in West Europe. Territorial Restructuring and Political Change. </w:t>
      </w:r>
      <w:proofErr w:type="spellStart"/>
      <w:r w:rsidRPr="009D2E4E">
        <w:rPr>
          <w:rFonts w:cs="Arial"/>
          <w:szCs w:val="24"/>
          <w:lang w:val="en-US"/>
        </w:rPr>
        <w:t>Edwar</w:t>
      </w:r>
      <w:proofErr w:type="spellEnd"/>
      <w:r w:rsidRPr="009D2E4E">
        <w:rPr>
          <w:rFonts w:cs="Arial"/>
          <w:szCs w:val="24"/>
          <w:lang w:val="en-US"/>
        </w:rPr>
        <w:t xml:space="preserve"> Edgar, Cheltenham. 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 (1998)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stratégiák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Budapest–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8464E6" w:rsidRPr="009D2E4E" w:rsidRDefault="008464E6" w:rsidP="008464E6">
      <w:pPr>
        <w:rPr>
          <w:b/>
          <w:szCs w:val="24"/>
        </w:rPr>
      </w:pPr>
    </w:p>
    <w:p w:rsidR="008464E6" w:rsidRPr="009D2E4E" w:rsidRDefault="008464E6" w:rsidP="008464E6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>A területi részpolitikák tartalma és kapcsolata</w:t>
      </w:r>
    </w:p>
    <w:p w:rsidR="009D2E4E" w:rsidRPr="009D2E4E" w:rsidRDefault="009D2E4E" w:rsidP="009D2E4E">
      <w:pPr>
        <w:ind w:left="720"/>
        <w:rPr>
          <w:b/>
          <w:szCs w:val="24"/>
        </w:rPr>
      </w:pPr>
    </w:p>
    <w:p w:rsidR="008464E6" w:rsidRPr="009D2E4E" w:rsidRDefault="008464E6" w:rsidP="009D2E4E">
      <w:pPr>
        <w:ind w:left="360"/>
        <w:jc w:val="both"/>
        <w:rPr>
          <w:szCs w:val="24"/>
        </w:rPr>
      </w:pPr>
      <w:r w:rsidRPr="009D2E4E">
        <w:rPr>
          <w:szCs w:val="24"/>
        </w:rPr>
        <w:t>A területi politika tartalma, a részpolitikák jellemzői, azok egymáshoz való viszonya, illetve kapcsolatuk más politikákkal. Az egyes részpolitikák tartalma, azok területi fejlesztésben történő alkalmazásuk rendszere, intézményei, eszközei. A kutatási témaköréhez kapcsolható részpolitika részletesebb kifejtése.</w:t>
      </w:r>
    </w:p>
    <w:p w:rsidR="008464E6" w:rsidRDefault="008464E6" w:rsidP="008464E6">
      <w:pPr>
        <w:ind w:left="360"/>
        <w:rPr>
          <w:sz w:val="32"/>
          <w:szCs w:val="32"/>
        </w:rPr>
      </w:pPr>
    </w:p>
    <w:p w:rsidR="008464E6" w:rsidRPr="009D2E4E" w:rsidRDefault="008464E6" w:rsidP="008464E6">
      <w:pPr>
        <w:ind w:left="360"/>
        <w:rPr>
          <w:szCs w:val="24"/>
          <w:u w:val="single"/>
        </w:rPr>
      </w:pPr>
      <w:r w:rsidRPr="009D2E4E">
        <w:rPr>
          <w:szCs w:val="24"/>
          <w:u w:val="single"/>
        </w:rPr>
        <w:t xml:space="preserve"> Feldolgozandó irodalom: </w:t>
      </w:r>
    </w:p>
    <w:p w:rsidR="009D2E4E" w:rsidRDefault="009D2E4E" w:rsidP="008464E6">
      <w:pPr>
        <w:ind w:left="360"/>
        <w:rPr>
          <w:sz w:val="32"/>
          <w:szCs w:val="32"/>
        </w:rPr>
      </w:pP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Armstrong, H., Taylor, J. (2000) Regional </w:t>
      </w:r>
      <w:proofErr w:type="spellStart"/>
      <w:r w:rsidRPr="009D2E4E">
        <w:rPr>
          <w:rFonts w:cs="Arial"/>
          <w:szCs w:val="24"/>
          <w:lang w:val="en-US"/>
        </w:rPr>
        <w:t>Econimics</w:t>
      </w:r>
      <w:proofErr w:type="spellEnd"/>
      <w:r w:rsidRPr="009D2E4E">
        <w:rPr>
          <w:rFonts w:cs="Arial"/>
          <w:szCs w:val="24"/>
          <w:lang w:val="en-US"/>
        </w:rPr>
        <w:t xml:space="preserve"> and Policy (3</w:t>
      </w:r>
      <w:r w:rsidRPr="009D2E4E">
        <w:rPr>
          <w:rFonts w:cs="Arial"/>
          <w:szCs w:val="24"/>
          <w:vertAlign w:val="superscript"/>
          <w:lang w:val="en-US"/>
        </w:rPr>
        <w:t>rd</w:t>
      </w:r>
      <w:r w:rsidRPr="009D2E4E">
        <w:rPr>
          <w:rFonts w:cs="Arial"/>
          <w:szCs w:val="24"/>
          <w:lang w:val="en-US"/>
        </w:rPr>
        <w:t xml:space="preserve"> edition). Blackwell, Oxford. 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Buday-Sántha</w:t>
      </w:r>
      <w:proofErr w:type="spellEnd"/>
      <w:r w:rsidRPr="009D2E4E">
        <w:rPr>
          <w:rFonts w:cs="Arial"/>
          <w:szCs w:val="24"/>
          <w:lang w:val="en-US"/>
        </w:rPr>
        <w:t xml:space="preserve"> A. (2001) </w:t>
      </w:r>
      <w:proofErr w:type="spellStart"/>
      <w:r w:rsidRPr="009D2E4E">
        <w:rPr>
          <w:rFonts w:cs="Arial"/>
          <w:i/>
          <w:iCs/>
          <w:szCs w:val="24"/>
          <w:lang w:val="en-US"/>
        </w:rPr>
        <w:t>Agrárpolitika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– </w:t>
      </w:r>
      <w:proofErr w:type="spellStart"/>
      <w:r w:rsidRPr="009D2E4E">
        <w:rPr>
          <w:rFonts w:cs="Arial"/>
          <w:i/>
          <w:iCs/>
          <w:szCs w:val="24"/>
          <w:lang w:val="en-US"/>
        </w:rPr>
        <w:t>vidékpolitika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A </w:t>
      </w:r>
      <w:proofErr w:type="spellStart"/>
      <w:r w:rsidRPr="009D2E4E">
        <w:rPr>
          <w:rFonts w:cs="Arial"/>
          <w:i/>
          <w:iCs/>
          <w:szCs w:val="24"/>
          <w:lang w:val="en-US"/>
        </w:rPr>
        <w:t>magyar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agrárgazdaság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az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Európai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Unio</w:t>
      </w:r>
      <w:proofErr w:type="spellEnd"/>
      <w:r w:rsidRPr="009D2E4E">
        <w:rPr>
          <w:rFonts w:cs="Arial"/>
          <w:i/>
          <w:iCs/>
          <w:szCs w:val="24"/>
          <w:lang w:val="en-US"/>
        </w:rPr>
        <w:t>́</w:t>
      </w:r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Budapest–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Horváth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</w:t>
      </w:r>
      <w:proofErr w:type="spellEnd"/>
      <w:r w:rsidRPr="009D2E4E">
        <w:rPr>
          <w:rFonts w:cs="Arial"/>
          <w:szCs w:val="24"/>
          <w:lang w:val="en-US"/>
        </w:rPr>
        <w:t xml:space="preserve">. (1998) </w:t>
      </w:r>
      <w:proofErr w:type="spellStart"/>
      <w:r w:rsidRPr="009D2E4E">
        <w:rPr>
          <w:rFonts w:cs="Arial"/>
          <w:i/>
          <w:iCs/>
          <w:szCs w:val="24"/>
          <w:lang w:val="en-US"/>
        </w:rPr>
        <w:t>Eur</w:t>
      </w:r>
      <w:r w:rsidRPr="009D2E4E">
        <w:rPr>
          <w:rFonts w:cs="Arial"/>
          <w:szCs w:val="24"/>
          <w:lang w:val="en-US"/>
        </w:rPr>
        <w:t>ó</w:t>
      </w:r>
      <w:r w:rsidRPr="009D2E4E">
        <w:rPr>
          <w:rFonts w:cs="Arial"/>
          <w:i/>
          <w:iCs/>
          <w:szCs w:val="24"/>
          <w:lang w:val="en-US"/>
        </w:rPr>
        <w:t>pai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="004F13A2" w:rsidRPr="009D2E4E">
        <w:rPr>
          <w:rFonts w:cs="Arial"/>
          <w:szCs w:val="24"/>
          <w:lang w:val="en-US"/>
        </w:rPr>
        <w:t>Dialóg</w:t>
      </w:r>
      <w:proofErr w:type="spellEnd"/>
      <w:r w:rsidR="004F13A2" w:rsidRPr="009D2E4E">
        <w:rPr>
          <w:rFonts w:cs="Arial"/>
          <w:szCs w:val="24"/>
          <w:lang w:val="en-US"/>
        </w:rPr>
        <w:t xml:space="preserve"> Campus, Budapest–</w:t>
      </w:r>
      <w:proofErr w:type="spellStart"/>
      <w:r w:rsidR="004F13A2" w:rsidRPr="009D2E4E">
        <w:rPr>
          <w:rFonts w:cs="Arial"/>
          <w:szCs w:val="24"/>
          <w:lang w:val="en-US"/>
        </w:rPr>
        <w:t>Pécs</w:t>
      </w:r>
      <w:proofErr w:type="spellEnd"/>
      <w:r w:rsidR="004F13A2" w:rsidRPr="009D2E4E">
        <w:rPr>
          <w:rFonts w:cs="Arial"/>
          <w:szCs w:val="24"/>
          <w:lang w:val="en-US"/>
        </w:rPr>
        <w:t>.</w:t>
      </w:r>
    </w:p>
    <w:p w:rsidR="004F13A2" w:rsidRPr="009D2E4E" w:rsidRDefault="004F13A2" w:rsidP="004F13A2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lastRenderedPageBreak/>
        <w:t xml:space="preserve">Loughlin, J. (2000) Regional autonomy and state paradigm shifts in Western Europe. </w:t>
      </w:r>
      <w:r w:rsidRPr="009D2E4E">
        <w:rPr>
          <w:rFonts w:cs="Arial"/>
          <w:i/>
          <w:iCs/>
          <w:szCs w:val="24"/>
          <w:lang w:val="en-US"/>
        </w:rPr>
        <w:t>Regional &amp; Federal Studies</w:t>
      </w:r>
      <w:r w:rsidRPr="009D2E4E">
        <w:rPr>
          <w:rFonts w:cs="Arial"/>
          <w:szCs w:val="24"/>
          <w:lang w:val="en-US"/>
        </w:rPr>
        <w:t xml:space="preserve">, 2., 10–34. 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 (1998)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stratégiák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Budapest–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 (2007) A </w:t>
      </w:r>
      <w:proofErr w:type="spellStart"/>
      <w:r w:rsidRPr="009D2E4E">
        <w:rPr>
          <w:rFonts w:cs="Arial"/>
          <w:szCs w:val="24"/>
          <w:lang w:val="en-US"/>
        </w:rPr>
        <w:t>településfejlesztés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tartalma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működési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rendszere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Kutatásösz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szegzo</w:t>
      </w:r>
      <w:proofErr w:type="spellEnd"/>
      <w:r w:rsidRPr="009D2E4E">
        <w:rPr>
          <w:rFonts w:cs="Arial"/>
          <w:szCs w:val="24"/>
          <w:lang w:val="en-US"/>
        </w:rPr>
        <w:t xml:space="preserve">̋ </w:t>
      </w:r>
      <w:proofErr w:type="spellStart"/>
      <w:r w:rsidRPr="009D2E4E">
        <w:rPr>
          <w:rFonts w:cs="Arial"/>
          <w:szCs w:val="24"/>
          <w:lang w:val="en-US"/>
        </w:rPr>
        <w:t>tanulmány</w:t>
      </w:r>
      <w:proofErr w:type="spellEnd"/>
      <w:r w:rsidRPr="009D2E4E">
        <w:rPr>
          <w:rFonts w:cs="Arial"/>
          <w:szCs w:val="24"/>
          <w:lang w:val="en-US"/>
        </w:rPr>
        <w:t>. In Rechnitzer J.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 </w:t>
      </w:r>
      <w:proofErr w:type="spellStart"/>
      <w:r w:rsidRPr="009D2E4E">
        <w:rPr>
          <w:rFonts w:cs="Arial"/>
          <w:i/>
          <w:iCs/>
          <w:szCs w:val="24"/>
          <w:lang w:val="en-US"/>
        </w:rPr>
        <w:t>Település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fejlesztés</w:t>
      </w:r>
      <w:proofErr w:type="spellEnd"/>
      <w:r w:rsidRPr="009D2E4E">
        <w:rPr>
          <w:rFonts w:cs="Arial"/>
          <w:szCs w:val="24"/>
          <w:lang w:val="en-US"/>
        </w:rPr>
        <w:t>. (</w:t>
      </w:r>
      <w:proofErr w:type="spellStart"/>
      <w:r w:rsidRPr="009D2E4E">
        <w:rPr>
          <w:rFonts w:cs="Arial"/>
          <w:szCs w:val="24"/>
          <w:lang w:val="en-US"/>
        </w:rPr>
        <w:t>Közigazgatási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olvas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mányok</w:t>
      </w:r>
      <w:proofErr w:type="spellEnd"/>
      <w:r w:rsidRPr="009D2E4E">
        <w:rPr>
          <w:rFonts w:cs="Arial"/>
          <w:szCs w:val="24"/>
          <w:lang w:val="en-US"/>
        </w:rPr>
        <w:t xml:space="preserve">). KSZK ROP 3.1.1 </w:t>
      </w:r>
      <w:proofErr w:type="spellStart"/>
      <w:r w:rsidRPr="009D2E4E">
        <w:rPr>
          <w:rFonts w:cs="Arial"/>
          <w:szCs w:val="24"/>
          <w:lang w:val="en-US"/>
        </w:rPr>
        <w:t>Programigazgatóság</w:t>
      </w:r>
      <w:proofErr w:type="spellEnd"/>
      <w:r w:rsidRPr="009D2E4E">
        <w:rPr>
          <w:rFonts w:cs="Arial"/>
          <w:szCs w:val="24"/>
          <w:lang w:val="en-US"/>
        </w:rPr>
        <w:t>, Budapest, 13–35.</w:t>
      </w:r>
    </w:p>
    <w:p w:rsidR="008464E6" w:rsidRPr="009D2E4E" w:rsidRDefault="008464E6" w:rsidP="008464E6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8464E6" w:rsidRDefault="008464E6" w:rsidP="008464E6">
      <w:pPr>
        <w:ind w:left="360"/>
        <w:rPr>
          <w:sz w:val="32"/>
          <w:szCs w:val="32"/>
        </w:rPr>
      </w:pPr>
    </w:p>
    <w:p w:rsidR="008464E6" w:rsidRPr="009D2E4E" w:rsidRDefault="008464E6" w:rsidP="008464E6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 xml:space="preserve">A területi politika eszközei I. </w:t>
      </w:r>
      <w:r w:rsidR="004F13A2" w:rsidRPr="009D2E4E">
        <w:rPr>
          <w:b/>
          <w:i/>
          <w:szCs w:val="24"/>
        </w:rPr>
        <w:t>(tervezés, menedzsment)</w:t>
      </w:r>
    </w:p>
    <w:p w:rsidR="004F13A2" w:rsidRPr="009D2E4E" w:rsidRDefault="004F13A2" w:rsidP="004F13A2">
      <w:pPr>
        <w:ind w:left="720"/>
        <w:rPr>
          <w:szCs w:val="24"/>
        </w:rPr>
      </w:pPr>
    </w:p>
    <w:p w:rsidR="008464E6" w:rsidRPr="009D2E4E" w:rsidRDefault="008464E6" w:rsidP="009D2E4E">
      <w:pPr>
        <w:ind w:left="360"/>
        <w:jc w:val="both"/>
        <w:rPr>
          <w:szCs w:val="24"/>
        </w:rPr>
      </w:pPr>
      <w:r w:rsidRPr="009D2E4E">
        <w:rPr>
          <w:szCs w:val="24"/>
        </w:rPr>
        <w:t xml:space="preserve">A területi politika eszközeinek általános értékelése. A tervezés tartalma, annak módszerei, </w:t>
      </w:r>
      <w:r w:rsidR="004F13A2" w:rsidRPr="009D2E4E">
        <w:rPr>
          <w:szCs w:val="24"/>
        </w:rPr>
        <w:t xml:space="preserve">a tervezési folyamat menete, a programozás, a megvalósítás, értékelési rendszerek. A területi menedzsment jellemzői, sajátossága a többi menedzsment rendszerektől, a tevékenységi módok és formák, kapcsolatok és kommunikáció. A kutatási témához kapcsolható eszköz meghatározása és annak értelmezése. </w:t>
      </w:r>
    </w:p>
    <w:p w:rsidR="004F13A2" w:rsidRPr="009D2E4E" w:rsidRDefault="004F13A2" w:rsidP="008464E6">
      <w:pPr>
        <w:ind w:left="360"/>
        <w:rPr>
          <w:szCs w:val="24"/>
        </w:rPr>
      </w:pPr>
    </w:p>
    <w:p w:rsidR="004F13A2" w:rsidRPr="009D2E4E" w:rsidRDefault="004F13A2" w:rsidP="008464E6">
      <w:pPr>
        <w:ind w:left="360"/>
        <w:rPr>
          <w:szCs w:val="24"/>
          <w:u w:val="single"/>
        </w:rPr>
      </w:pPr>
      <w:r w:rsidRPr="009D2E4E">
        <w:rPr>
          <w:szCs w:val="24"/>
          <w:u w:val="single"/>
        </w:rPr>
        <w:t xml:space="preserve">Feldolgozandó irodalom: </w:t>
      </w:r>
    </w:p>
    <w:p w:rsidR="009D2E4E" w:rsidRDefault="009D2E4E" w:rsidP="008464E6">
      <w:pPr>
        <w:ind w:left="360"/>
        <w:rPr>
          <w:sz w:val="32"/>
          <w:szCs w:val="32"/>
        </w:rPr>
      </w:pP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Armstrong, H., Taylor, J. (2000) Regional </w:t>
      </w:r>
      <w:proofErr w:type="spellStart"/>
      <w:r w:rsidRPr="009D2E4E">
        <w:rPr>
          <w:rFonts w:cs="Arial"/>
          <w:szCs w:val="24"/>
          <w:lang w:val="en-US"/>
        </w:rPr>
        <w:t>Econimics</w:t>
      </w:r>
      <w:proofErr w:type="spellEnd"/>
      <w:r w:rsidRPr="009D2E4E">
        <w:rPr>
          <w:rFonts w:cs="Arial"/>
          <w:szCs w:val="24"/>
          <w:lang w:val="en-US"/>
        </w:rPr>
        <w:t xml:space="preserve"> and Policy (3</w:t>
      </w:r>
      <w:r w:rsidRPr="009D2E4E">
        <w:rPr>
          <w:rFonts w:cs="Arial"/>
          <w:szCs w:val="24"/>
          <w:vertAlign w:val="superscript"/>
          <w:lang w:val="en-US"/>
        </w:rPr>
        <w:t>rd</w:t>
      </w:r>
      <w:r w:rsidRPr="009D2E4E">
        <w:rPr>
          <w:rFonts w:cs="Arial"/>
          <w:szCs w:val="24"/>
          <w:lang w:val="en-US"/>
        </w:rPr>
        <w:t xml:space="preserve"> edition). Blackwell, Oxford.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</w:rPr>
        <w:t>Horváth M. T</w:t>
      </w:r>
      <w:r w:rsidRPr="009D2E4E">
        <w:rPr>
          <w:rFonts w:cs="Arial"/>
          <w:szCs w:val="24"/>
          <w:lang w:val="en-US"/>
        </w:rPr>
        <w:t>.</w:t>
      </w:r>
      <w:r w:rsidRPr="009D2E4E">
        <w:rPr>
          <w:rFonts w:cs="Arial"/>
          <w:szCs w:val="24"/>
        </w:rPr>
        <w:t xml:space="preserve"> (</w:t>
      </w:r>
      <w:proofErr w:type="spellStart"/>
      <w:r w:rsidRPr="009D2E4E">
        <w:rPr>
          <w:rFonts w:cs="Arial"/>
          <w:szCs w:val="24"/>
        </w:rPr>
        <w:t>szerk</w:t>
      </w:r>
      <w:proofErr w:type="spellEnd"/>
      <w:r w:rsidRPr="009D2E4E">
        <w:rPr>
          <w:rFonts w:cs="Arial"/>
          <w:szCs w:val="24"/>
        </w:rPr>
        <w:t xml:space="preserve">)  (2004) A regionális politika közigazgatási feltételei. Magyar közigazgatási Intézet, Budapest. 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Kocziszky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</w:t>
      </w:r>
      <w:proofErr w:type="spellEnd"/>
      <w:r w:rsidRPr="009D2E4E">
        <w:rPr>
          <w:rFonts w:cs="Arial"/>
          <w:szCs w:val="24"/>
          <w:lang w:val="en-US"/>
        </w:rPr>
        <w:t xml:space="preserve">. (2005) </w:t>
      </w:r>
      <w:proofErr w:type="spellStart"/>
      <w:r w:rsidRPr="009D2E4E">
        <w:rPr>
          <w:rFonts w:cs="Arial"/>
          <w:szCs w:val="24"/>
          <w:lang w:val="en-US"/>
        </w:rPr>
        <w:t>Adalékok</w:t>
      </w:r>
      <w:proofErr w:type="spellEnd"/>
      <w:r w:rsidRPr="009D2E4E">
        <w:rPr>
          <w:rFonts w:cs="Arial"/>
          <w:szCs w:val="24"/>
          <w:lang w:val="en-US"/>
        </w:rPr>
        <w:t xml:space="preserve"> a </w:t>
      </w:r>
      <w:proofErr w:type="spellStart"/>
      <w:r w:rsidRPr="009D2E4E">
        <w:rPr>
          <w:rFonts w:cs="Arial"/>
          <w:szCs w:val="24"/>
          <w:lang w:val="en-US"/>
        </w:rPr>
        <w:t>területfejlesztési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programok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hatásvizsgálatának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mód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szertanához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Miért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nem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mérjük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ami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mérhető</w:t>
      </w:r>
      <w:proofErr w:type="spellEnd"/>
      <w:r w:rsidRPr="009D2E4E">
        <w:rPr>
          <w:rFonts w:cs="Arial"/>
          <w:szCs w:val="24"/>
          <w:lang w:val="en-US"/>
        </w:rPr>
        <w:t xml:space="preserve">?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Észak-magyarországi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Füzetek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r w:rsidRPr="009D2E4E">
        <w:rPr>
          <w:rFonts w:cs="Arial"/>
          <w:szCs w:val="24"/>
          <w:lang w:val="en-US"/>
        </w:rPr>
        <w:t xml:space="preserve">2., 3–19.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Loughlin, J. (2000) Regional autonomy and state paradigm shifts in Western Europe. </w:t>
      </w:r>
      <w:r w:rsidRPr="009D2E4E">
        <w:rPr>
          <w:rFonts w:cs="Arial"/>
          <w:i/>
          <w:iCs/>
          <w:szCs w:val="24"/>
          <w:lang w:val="en-US"/>
        </w:rPr>
        <w:t>Regional &amp; Federal Studies</w:t>
      </w:r>
      <w:r w:rsidRPr="009D2E4E">
        <w:rPr>
          <w:rFonts w:cs="Arial"/>
          <w:szCs w:val="24"/>
          <w:lang w:val="en-US"/>
        </w:rPr>
        <w:t xml:space="preserve">, 2., 10–34.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Piskóti</w:t>
      </w:r>
      <w:proofErr w:type="spellEnd"/>
      <w:r w:rsidRPr="009D2E4E">
        <w:rPr>
          <w:rFonts w:cs="Arial"/>
          <w:szCs w:val="24"/>
          <w:lang w:val="en-US"/>
        </w:rPr>
        <w:t xml:space="preserve"> I., </w:t>
      </w:r>
      <w:proofErr w:type="spellStart"/>
      <w:r w:rsidRPr="009D2E4E">
        <w:rPr>
          <w:rFonts w:cs="Arial"/>
          <w:szCs w:val="24"/>
          <w:lang w:val="en-US"/>
        </w:rPr>
        <w:t>Danko</w:t>
      </w:r>
      <w:proofErr w:type="spellEnd"/>
      <w:r w:rsidRPr="009D2E4E">
        <w:rPr>
          <w:rFonts w:cs="Arial"/>
          <w:szCs w:val="24"/>
          <w:lang w:val="en-US"/>
        </w:rPr>
        <w:t xml:space="preserve"> L., </w:t>
      </w:r>
      <w:proofErr w:type="spellStart"/>
      <w:r w:rsidRPr="009D2E4E">
        <w:rPr>
          <w:rFonts w:cs="Arial"/>
          <w:szCs w:val="24"/>
          <w:lang w:val="en-US"/>
        </w:rPr>
        <w:t>Schupler</w:t>
      </w:r>
      <w:proofErr w:type="spellEnd"/>
      <w:r w:rsidRPr="009D2E4E">
        <w:rPr>
          <w:rFonts w:cs="Arial"/>
          <w:szCs w:val="24"/>
          <w:lang w:val="en-US"/>
        </w:rPr>
        <w:t xml:space="preserve"> H. (2002) </w:t>
      </w:r>
      <w:proofErr w:type="spellStart"/>
      <w:r w:rsidRPr="009D2E4E">
        <w:rPr>
          <w:rFonts w:cs="Arial"/>
          <w:i/>
          <w:iCs/>
          <w:szCs w:val="24"/>
          <w:lang w:val="en-US"/>
        </w:rPr>
        <w:t>Régio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-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településmarketing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KJK-Ker-szöv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Lados M. (2004) </w:t>
      </w:r>
      <w:r w:rsidRPr="009D2E4E">
        <w:rPr>
          <w:rFonts w:cs="Arial"/>
          <w:i/>
          <w:iCs/>
          <w:szCs w:val="24"/>
          <w:lang w:val="en-US"/>
        </w:rPr>
        <w:t xml:space="preserve">A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stratégiáktól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</w:t>
      </w:r>
      <w:proofErr w:type="spellStart"/>
      <w:r w:rsidRPr="009D2E4E">
        <w:rPr>
          <w:rFonts w:cs="Arial"/>
          <w:i/>
          <w:iCs/>
          <w:szCs w:val="24"/>
          <w:lang w:val="en-US"/>
        </w:rPr>
        <w:t>monitoringig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–Budapest.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4F13A2" w:rsidRPr="00125F31" w:rsidRDefault="004F13A2" w:rsidP="004F13A2">
      <w:pPr>
        <w:jc w:val="both"/>
        <w:rPr>
          <w:rFonts w:cs="Arial"/>
          <w:sz w:val="20"/>
        </w:rPr>
      </w:pPr>
    </w:p>
    <w:p w:rsidR="004F13A2" w:rsidRDefault="004F13A2" w:rsidP="004F13A2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>A területi politika eszközei II. (finanszírozás, intézmények)</w:t>
      </w:r>
    </w:p>
    <w:p w:rsidR="009D2E4E" w:rsidRPr="009D2E4E" w:rsidRDefault="009D2E4E" w:rsidP="009D2E4E">
      <w:pPr>
        <w:ind w:left="720"/>
        <w:rPr>
          <w:b/>
          <w:i/>
          <w:szCs w:val="24"/>
        </w:rPr>
      </w:pPr>
    </w:p>
    <w:p w:rsidR="004F13A2" w:rsidRPr="009D2E4E" w:rsidRDefault="004F13A2" w:rsidP="009D2E4E">
      <w:pPr>
        <w:ind w:left="360"/>
        <w:jc w:val="both"/>
        <w:rPr>
          <w:szCs w:val="24"/>
        </w:rPr>
      </w:pPr>
      <w:r w:rsidRPr="009D2E4E">
        <w:rPr>
          <w:szCs w:val="24"/>
        </w:rPr>
        <w:t xml:space="preserve">A területi politika eszközeinek általános értékelése. A finanszírozás általános modelljének bemutatása, egyes blokk tartalmi elemeinek értelmezése, a fejlesztési hatások illusztrálása, az eredmények mérése és hatások rendszerezése. A területi politika intézményei a különféle állammodellekben. Az intézmények általános jellemzői, a különféle döntési szintek szerepe és hatása területi folyamatokra. A kutatási témához kapcsolható eszköz meghatározása és annak értelmezése. </w:t>
      </w:r>
      <w:r w:rsidR="003D6568" w:rsidRPr="009D2E4E">
        <w:rPr>
          <w:szCs w:val="24"/>
        </w:rPr>
        <w:t xml:space="preserve">A kutatási témához </w:t>
      </w:r>
    </w:p>
    <w:p w:rsidR="004F13A2" w:rsidRPr="009D2E4E" w:rsidRDefault="004F13A2" w:rsidP="004F13A2">
      <w:pPr>
        <w:jc w:val="both"/>
        <w:rPr>
          <w:rFonts w:cs="Arial"/>
          <w:szCs w:val="24"/>
        </w:rPr>
      </w:pP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Armstrong, H., Taylor, J. (2000) Regional </w:t>
      </w:r>
      <w:proofErr w:type="spellStart"/>
      <w:r w:rsidRPr="009D2E4E">
        <w:rPr>
          <w:rFonts w:cs="Arial"/>
          <w:szCs w:val="24"/>
          <w:lang w:val="en-US"/>
        </w:rPr>
        <w:t>Econimics</w:t>
      </w:r>
      <w:proofErr w:type="spellEnd"/>
      <w:r w:rsidRPr="009D2E4E">
        <w:rPr>
          <w:rFonts w:cs="Arial"/>
          <w:szCs w:val="24"/>
          <w:lang w:val="en-US"/>
        </w:rPr>
        <w:t xml:space="preserve"> and Policy (3</w:t>
      </w:r>
      <w:r w:rsidRPr="009D2E4E">
        <w:rPr>
          <w:rFonts w:cs="Arial"/>
          <w:szCs w:val="24"/>
          <w:vertAlign w:val="superscript"/>
          <w:lang w:val="en-US"/>
        </w:rPr>
        <w:t>rd</w:t>
      </w:r>
      <w:r w:rsidRPr="009D2E4E">
        <w:rPr>
          <w:rFonts w:cs="Arial"/>
          <w:szCs w:val="24"/>
          <w:lang w:val="en-US"/>
        </w:rPr>
        <w:t xml:space="preserve"> edition). Blackwell, Oxford.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Horváth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</w:t>
      </w:r>
      <w:proofErr w:type="spellEnd"/>
      <w:r w:rsidRPr="009D2E4E">
        <w:rPr>
          <w:rFonts w:cs="Arial"/>
          <w:szCs w:val="24"/>
          <w:lang w:val="en-US"/>
        </w:rPr>
        <w:t xml:space="preserve">. (2001)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támogatások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az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Európai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Unióban</w:t>
      </w:r>
      <w:proofErr w:type="spellEnd"/>
      <w:r w:rsidRPr="009D2E4E">
        <w:rPr>
          <w:rFonts w:cs="Arial"/>
          <w:szCs w:val="24"/>
          <w:lang w:val="en-US"/>
        </w:rPr>
        <w:t xml:space="preserve">. Osiris, Budapest.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</w:rPr>
        <w:t>Horváth M. T</w:t>
      </w:r>
      <w:r w:rsidRPr="009D2E4E">
        <w:rPr>
          <w:rFonts w:cs="Arial"/>
          <w:szCs w:val="24"/>
          <w:lang w:val="en-US"/>
        </w:rPr>
        <w:t>.</w:t>
      </w:r>
      <w:r w:rsidRPr="009D2E4E">
        <w:rPr>
          <w:rFonts w:cs="Arial"/>
          <w:szCs w:val="24"/>
        </w:rPr>
        <w:t xml:space="preserve"> (</w:t>
      </w:r>
      <w:proofErr w:type="spellStart"/>
      <w:r w:rsidRPr="009D2E4E">
        <w:rPr>
          <w:rFonts w:cs="Arial"/>
          <w:szCs w:val="24"/>
        </w:rPr>
        <w:t>szerk</w:t>
      </w:r>
      <w:proofErr w:type="spellEnd"/>
      <w:r w:rsidRPr="009D2E4E">
        <w:rPr>
          <w:rFonts w:cs="Arial"/>
          <w:szCs w:val="24"/>
        </w:rPr>
        <w:t xml:space="preserve">)  (2004) A regionális politika közigazgatási feltételei. Magyar közigazgatási Intézet, Budapest. 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Illés</w:t>
      </w:r>
      <w:proofErr w:type="spellEnd"/>
      <w:r w:rsidRPr="009D2E4E">
        <w:rPr>
          <w:rFonts w:cs="Arial"/>
          <w:szCs w:val="24"/>
          <w:lang w:val="en-US"/>
        </w:rPr>
        <w:t xml:space="preserve"> I. (2002) A </w:t>
      </w:r>
      <w:proofErr w:type="spellStart"/>
      <w:r w:rsidRPr="009D2E4E">
        <w:rPr>
          <w:rFonts w:cs="Arial"/>
          <w:szCs w:val="24"/>
          <w:lang w:val="en-US"/>
        </w:rPr>
        <w:t>területfejlesztés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pénzügyi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eszközei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az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Európai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Unióban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Magyarországon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i/>
          <w:iCs/>
          <w:szCs w:val="24"/>
          <w:lang w:val="en-US"/>
        </w:rPr>
        <w:t>Közgazdasági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Szemle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július</w:t>
      </w:r>
      <w:proofErr w:type="spellEnd"/>
      <w:r w:rsidRPr="009D2E4E">
        <w:rPr>
          <w:rFonts w:cs="Arial"/>
          <w:szCs w:val="24"/>
          <w:lang w:val="en-US"/>
        </w:rPr>
        <w:t>–</w:t>
      </w:r>
      <w:proofErr w:type="spellStart"/>
      <w:r w:rsidRPr="009D2E4E">
        <w:rPr>
          <w:rFonts w:cs="Arial"/>
          <w:szCs w:val="24"/>
          <w:lang w:val="en-US"/>
        </w:rPr>
        <w:t>augusztus</w:t>
      </w:r>
      <w:proofErr w:type="spellEnd"/>
      <w:r w:rsidRPr="009D2E4E">
        <w:rPr>
          <w:rFonts w:cs="Arial"/>
          <w:szCs w:val="24"/>
          <w:lang w:val="en-US"/>
        </w:rPr>
        <w:t>, 677–698.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lastRenderedPageBreak/>
        <w:t>Kengyel</w:t>
      </w:r>
      <w:proofErr w:type="spellEnd"/>
      <w:r w:rsidRPr="009D2E4E">
        <w:rPr>
          <w:rFonts w:cs="Arial"/>
          <w:szCs w:val="24"/>
          <w:lang w:val="en-US"/>
        </w:rPr>
        <w:t xml:space="preserve"> Á. (2008) </w:t>
      </w:r>
      <w:proofErr w:type="spellStart"/>
      <w:r w:rsidRPr="009D2E4E">
        <w:rPr>
          <w:rFonts w:cs="Arial"/>
          <w:i/>
          <w:iCs/>
          <w:szCs w:val="24"/>
          <w:lang w:val="en-US"/>
        </w:rPr>
        <w:t>Kohézió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finanszírozás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</w:t>
      </w:r>
      <w:proofErr w:type="spellStart"/>
      <w:r w:rsidRPr="009D2E4E">
        <w:rPr>
          <w:rFonts w:cs="Arial"/>
          <w:i/>
          <w:iCs/>
          <w:szCs w:val="24"/>
          <w:lang w:val="en-US"/>
        </w:rPr>
        <w:t>Az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Európai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Unio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politikája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költségvetése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Akadémiai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Kiado</w:t>
      </w:r>
      <w:proofErr w:type="spellEnd"/>
      <w:r w:rsidRPr="009D2E4E">
        <w:rPr>
          <w:rFonts w:cs="Arial"/>
          <w:szCs w:val="24"/>
          <w:lang w:val="en-US"/>
        </w:rPr>
        <w:t>́, Budapest.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Kocziszky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</w:t>
      </w:r>
      <w:proofErr w:type="spellEnd"/>
      <w:r w:rsidRPr="009D2E4E">
        <w:rPr>
          <w:rFonts w:cs="Arial"/>
          <w:szCs w:val="24"/>
          <w:lang w:val="en-US"/>
        </w:rPr>
        <w:t xml:space="preserve">. (2005) </w:t>
      </w:r>
      <w:proofErr w:type="spellStart"/>
      <w:r w:rsidRPr="009D2E4E">
        <w:rPr>
          <w:rFonts w:cs="Arial"/>
          <w:szCs w:val="24"/>
          <w:lang w:val="en-US"/>
        </w:rPr>
        <w:t>Adalékok</w:t>
      </w:r>
      <w:proofErr w:type="spellEnd"/>
      <w:r w:rsidRPr="009D2E4E">
        <w:rPr>
          <w:rFonts w:cs="Arial"/>
          <w:szCs w:val="24"/>
          <w:lang w:val="en-US"/>
        </w:rPr>
        <w:t xml:space="preserve"> a </w:t>
      </w:r>
      <w:proofErr w:type="spellStart"/>
      <w:r w:rsidRPr="009D2E4E">
        <w:rPr>
          <w:rFonts w:cs="Arial"/>
          <w:szCs w:val="24"/>
          <w:lang w:val="en-US"/>
        </w:rPr>
        <w:t>területfejlesztési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programok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hatásvizsgálatának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mód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szertanához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Miért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nem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mérjük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ami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mérhető</w:t>
      </w:r>
      <w:proofErr w:type="spellEnd"/>
      <w:r w:rsidRPr="009D2E4E">
        <w:rPr>
          <w:rFonts w:cs="Arial"/>
          <w:szCs w:val="24"/>
          <w:lang w:val="en-US"/>
        </w:rPr>
        <w:t xml:space="preserve">?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Észak-magyarországi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Füzetek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r w:rsidRPr="009D2E4E">
        <w:rPr>
          <w:rFonts w:cs="Arial"/>
          <w:szCs w:val="24"/>
          <w:lang w:val="en-US"/>
        </w:rPr>
        <w:t xml:space="preserve">2., 3–19.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Loughlin, J. (2000) Regional autonomy and state paradigm shifts in Western Europe. </w:t>
      </w:r>
      <w:r w:rsidRPr="009D2E4E">
        <w:rPr>
          <w:rFonts w:cs="Arial"/>
          <w:i/>
          <w:iCs/>
          <w:szCs w:val="24"/>
          <w:lang w:val="en-US"/>
        </w:rPr>
        <w:t>Regional &amp; Federal Studies</w:t>
      </w:r>
      <w:r w:rsidRPr="009D2E4E">
        <w:rPr>
          <w:rFonts w:cs="Arial"/>
          <w:szCs w:val="24"/>
          <w:lang w:val="en-US"/>
        </w:rPr>
        <w:t xml:space="preserve">, 2., 10–34.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Lados M. (2004) </w:t>
      </w:r>
      <w:r w:rsidRPr="009D2E4E">
        <w:rPr>
          <w:rFonts w:cs="Arial"/>
          <w:i/>
          <w:iCs/>
          <w:szCs w:val="24"/>
          <w:lang w:val="en-US"/>
        </w:rPr>
        <w:t xml:space="preserve">A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stratégiáktól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</w:t>
      </w:r>
      <w:proofErr w:type="spellStart"/>
      <w:r w:rsidRPr="009D2E4E">
        <w:rPr>
          <w:rFonts w:cs="Arial"/>
          <w:i/>
          <w:iCs/>
          <w:szCs w:val="24"/>
          <w:lang w:val="en-US"/>
        </w:rPr>
        <w:t>monitoringig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Dialóg</w:t>
      </w:r>
      <w:proofErr w:type="spellEnd"/>
      <w:r w:rsidRPr="009D2E4E">
        <w:rPr>
          <w:rFonts w:cs="Arial"/>
          <w:szCs w:val="24"/>
          <w:lang w:val="en-US"/>
        </w:rPr>
        <w:t xml:space="preserve"> Campus, 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–Budapest.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4F13A2" w:rsidRPr="009D2E4E" w:rsidRDefault="004F13A2" w:rsidP="004F13A2">
      <w:pPr>
        <w:numPr>
          <w:ilvl w:val="0"/>
          <w:numId w:val="5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Vigvári</w:t>
      </w:r>
      <w:proofErr w:type="spellEnd"/>
      <w:r w:rsidRPr="009D2E4E">
        <w:rPr>
          <w:rFonts w:cs="Arial"/>
          <w:szCs w:val="24"/>
          <w:lang w:val="en-US"/>
        </w:rPr>
        <w:t xml:space="preserve"> A.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 (2005) </w:t>
      </w:r>
      <w:proofErr w:type="spellStart"/>
      <w:r w:rsidRPr="009D2E4E">
        <w:rPr>
          <w:rFonts w:cs="Arial"/>
          <w:i/>
          <w:iCs/>
          <w:szCs w:val="24"/>
          <w:lang w:val="en-US"/>
        </w:rPr>
        <w:t>Félúton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</w:t>
      </w:r>
      <w:proofErr w:type="spellStart"/>
      <w:r w:rsidRPr="009D2E4E">
        <w:rPr>
          <w:rFonts w:cs="Arial"/>
          <w:i/>
          <w:iCs/>
          <w:szCs w:val="24"/>
          <w:lang w:val="en-US"/>
        </w:rPr>
        <w:t>Tanulmányok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</w:t>
      </w:r>
      <w:proofErr w:type="spellStart"/>
      <w:r w:rsidRPr="009D2E4E">
        <w:rPr>
          <w:rFonts w:cs="Arial"/>
          <w:i/>
          <w:iCs/>
          <w:szCs w:val="24"/>
          <w:lang w:val="en-US"/>
        </w:rPr>
        <w:t>helyi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önkormányzatok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finanszírozási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rendszerének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továbbfejlesztési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lehetőségeiről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Timp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4F13A2" w:rsidRDefault="004F13A2" w:rsidP="008464E6">
      <w:pPr>
        <w:ind w:left="360"/>
        <w:rPr>
          <w:szCs w:val="24"/>
        </w:rPr>
      </w:pPr>
    </w:p>
    <w:p w:rsidR="009D2E4E" w:rsidRPr="009D2E4E" w:rsidRDefault="009D2E4E" w:rsidP="008464E6">
      <w:pPr>
        <w:ind w:left="360"/>
        <w:rPr>
          <w:szCs w:val="24"/>
        </w:rPr>
      </w:pPr>
    </w:p>
    <w:p w:rsidR="008464E6" w:rsidRPr="009D2E4E" w:rsidRDefault="003D6568" w:rsidP="003D6568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 xml:space="preserve">A területi politika a magyar átmenetben </w:t>
      </w:r>
    </w:p>
    <w:p w:rsidR="009D2E4E" w:rsidRPr="009D2E4E" w:rsidRDefault="009D2E4E" w:rsidP="009D2E4E">
      <w:pPr>
        <w:ind w:left="720"/>
        <w:rPr>
          <w:b/>
          <w:szCs w:val="24"/>
        </w:rPr>
      </w:pPr>
    </w:p>
    <w:p w:rsidR="003D6568" w:rsidRPr="009D2E4E" w:rsidRDefault="003D6568" w:rsidP="003D6568">
      <w:pPr>
        <w:rPr>
          <w:szCs w:val="24"/>
        </w:rPr>
      </w:pPr>
      <w:r w:rsidRPr="009D2E4E">
        <w:rPr>
          <w:szCs w:val="24"/>
        </w:rPr>
        <w:t xml:space="preserve">A magyar területi politika rendszerének, irányainak, a különféle főbb rendszerelemeinek bemutatása az átmenet időszakában. A szereplők, az eszközök és maga a politika milyen módon reagálta le az átmenet időszakát, annak ellentmondásai miként jelentek meg, a hatásaik érvényülése napjainkban. </w:t>
      </w:r>
      <w:r w:rsidR="009D2E4E" w:rsidRPr="009D2E4E">
        <w:rPr>
          <w:szCs w:val="24"/>
        </w:rPr>
        <w:t xml:space="preserve"> A kutatási témához való kapcsolatra való utalások. </w:t>
      </w:r>
    </w:p>
    <w:p w:rsidR="009D2E4E" w:rsidRPr="009D2E4E" w:rsidRDefault="009D2E4E" w:rsidP="003D6568">
      <w:pPr>
        <w:rPr>
          <w:szCs w:val="24"/>
        </w:rPr>
      </w:pPr>
    </w:p>
    <w:p w:rsidR="003D6568" w:rsidRPr="009D2E4E" w:rsidRDefault="003D6568" w:rsidP="003D6568">
      <w:pPr>
        <w:rPr>
          <w:szCs w:val="24"/>
          <w:u w:val="single"/>
        </w:rPr>
      </w:pPr>
      <w:r w:rsidRPr="009D2E4E">
        <w:rPr>
          <w:szCs w:val="24"/>
          <w:u w:val="single"/>
        </w:rPr>
        <w:t xml:space="preserve">Feldolgozandó irodalom: </w:t>
      </w:r>
    </w:p>
    <w:p w:rsidR="009D2E4E" w:rsidRPr="009D2E4E" w:rsidRDefault="009D2E4E" w:rsidP="003D6568">
      <w:pPr>
        <w:rPr>
          <w:szCs w:val="24"/>
        </w:rPr>
      </w:pP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Beluszky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Pál</w:t>
      </w:r>
      <w:proofErr w:type="spellEnd"/>
      <w:r w:rsidRPr="009D2E4E">
        <w:rPr>
          <w:rFonts w:cs="Arial"/>
          <w:szCs w:val="24"/>
          <w:lang w:val="en-US"/>
        </w:rPr>
        <w:t xml:space="preserve"> (1993) „</w:t>
      </w:r>
      <w:proofErr w:type="spellStart"/>
      <w:r w:rsidRPr="009D2E4E">
        <w:rPr>
          <w:rFonts w:cs="Arial"/>
          <w:szCs w:val="24"/>
          <w:lang w:val="en-US"/>
        </w:rPr>
        <w:t>Tradicionális</w:t>
      </w:r>
      <w:proofErr w:type="spellEnd"/>
      <w:r w:rsidRPr="009D2E4E">
        <w:rPr>
          <w:rFonts w:cs="Arial"/>
          <w:szCs w:val="24"/>
          <w:lang w:val="en-US"/>
        </w:rPr>
        <w:t xml:space="preserve">” </w:t>
      </w:r>
      <w:proofErr w:type="spellStart"/>
      <w:r w:rsidRPr="009D2E4E">
        <w:rPr>
          <w:rFonts w:cs="Arial"/>
          <w:szCs w:val="24"/>
          <w:lang w:val="en-US"/>
        </w:rPr>
        <w:t>területi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hátrányok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terápiák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Magyarországon</w:t>
      </w:r>
      <w:proofErr w:type="spellEnd"/>
      <w:r w:rsidRPr="009D2E4E">
        <w:rPr>
          <w:rFonts w:cs="Arial"/>
          <w:szCs w:val="24"/>
          <w:lang w:val="en-US"/>
        </w:rPr>
        <w:t xml:space="preserve"> (1948–1992). In </w:t>
      </w:r>
      <w:proofErr w:type="spellStart"/>
      <w:r w:rsidRPr="009D2E4E">
        <w:rPr>
          <w:rFonts w:cs="Arial"/>
          <w:szCs w:val="24"/>
          <w:lang w:val="en-US"/>
        </w:rPr>
        <w:t>Kovács</w:t>
      </w:r>
      <w:proofErr w:type="spellEnd"/>
      <w:r w:rsidRPr="009D2E4E">
        <w:rPr>
          <w:rFonts w:cs="Arial"/>
          <w:szCs w:val="24"/>
          <w:lang w:val="en-US"/>
        </w:rPr>
        <w:t xml:space="preserve"> Katalin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 </w:t>
      </w:r>
      <w:proofErr w:type="spellStart"/>
      <w:r w:rsidRPr="009D2E4E">
        <w:rPr>
          <w:rFonts w:cs="Arial"/>
          <w:i/>
          <w:iCs/>
          <w:szCs w:val="24"/>
          <w:lang w:val="en-US"/>
        </w:rPr>
        <w:t>Település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proofErr w:type="spellStart"/>
      <w:r w:rsidRPr="009D2E4E">
        <w:rPr>
          <w:rFonts w:cs="Arial"/>
          <w:i/>
          <w:iCs/>
          <w:szCs w:val="24"/>
          <w:lang w:val="en-US"/>
        </w:rPr>
        <w:t>gazdaság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proofErr w:type="spellStart"/>
      <w:r w:rsidRPr="009D2E4E">
        <w:rPr>
          <w:rFonts w:cs="Arial"/>
          <w:i/>
          <w:iCs/>
          <w:szCs w:val="24"/>
          <w:lang w:val="en-US"/>
        </w:rPr>
        <w:t>igazgatás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</w:t>
      </w:r>
      <w:proofErr w:type="spellStart"/>
      <w:r w:rsidRPr="009D2E4E">
        <w:rPr>
          <w:rFonts w:cs="Arial"/>
          <w:i/>
          <w:iCs/>
          <w:szCs w:val="24"/>
          <w:lang w:val="en-US"/>
        </w:rPr>
        <w:t>térben</w:t>
      </w:r>
      <w:proofErr w:type="spellEnd"/>
      <w:r w:rsidRPr="009D2E4E">
        <w:rPr>
          <w:rFonts w:cs="Arial"/>
          <w:szCs w:val="24"/>
          <w:lang w:val="en-US"/>
        </w:rPr>
        <w:t xml:space="preserve">. MTA RKK, 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>, 49–64.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Enyedi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György</w:t>
      </w:r>
      <w:proofErr w:type="spellEnd"/>
      <w:r w:rsidRPr="009D2E4E">
        <w:rPr>
          <w:rFonts w:cs="Arial"/>
          <w:szCs w:val="24"/>
          <w:lang w:val="en-US"/>
        </w:rPr>
        <w:t xml:space="preserve"> (1996)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folyamatok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Magyarországon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az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átmenet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időszakában</w:t>
      </w:r>
      <w:proofErr w:type="spellEnd"/>
      <w:r w:rsidRPr="009D2E4E">
        <w:rPr>
          <w:rFonts w:cs="Arial"/>
          <w:szCs w:val="24"/>
          <w:lang w:val="en-US"/>
        </w:rPr>
        <w:t xml:space="preserve">. (Ember, </w:t>
      </w:r>
      <w:proofErr w:type="spellStart"/>
      <w:r w:rsidRPr="009D2E4E">
        <w:rPr>
          <w:rFonts w:cs="Arial"/>
          <w:szCs w:val="24"/>
          <w:lang w:val="en-US"/>
        </w:rPr>
        <w:t>település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régio</w:t>
      </w:r>
      <w:proofErr w:type="spellEnd"/>
      <w:r w:rsidRPr="009D2E4E">
        <w:rPr>
          <w:rFonts w:cs="Arial"/>
          <w:szCs w:val="24"/>
          <w:lang w:val="en-US"/>
        </w:rPr>
        <w:t xml:space="preserve">́). </w:t>
      </w:r>
      <w:proofErr w:type="spellStart"/>
      <w:r w:rsidRPr="009D2E4E">
        <w:rPr>
          <w:rFonts w:cs="Arial"/>
          <w:szCs w:val="24"/>
          <w:lang w:val="en-US"/>
        </w:rPr>
        <w:t>Hilscher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Rezső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Szociálpolitikai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Egyesület</w:t>
      </w:r>
      <w:proofErr w:type="spellEnd"/>
      <w:r w:rsidRPr="009D2E4E">
        <w:rPr>
          <w:rFonts w:cs="Arial"/>
          <w:szCs w:val="24"/>
          <w:lang w:val="en-US"/>
        </w:rPr>
        <w:t>, Budapest.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Illés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Iván</w:t>
      </w:r>
      <w:proofErr w:type="spellEnd"/>
      <w:r w:rsidRPr="009D2E4E">
        <w:rPr>
          <w:rFonts w:cs="Arial"/>
          <w:szCs w:val="24"/>
          <w:lang w:val="en-US"/>
        </w:rPr>
        <w:t xml:space="preserve"> (2008)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gazdaságtan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–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területfejlesztés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Typotex</w:t>
      </w:r>
      <w:proofErr w:type="spellEnd"/>
      <w:r w:rsidRPr="009D2E4E">
        <w:rPr>
          <w:rFonts w:cs="Arial"/>
          <w:szCs w:val="24"/>
          <w:lang w:val="en-US"/>
        </w:rPr>
        <w:t>, Budapest.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Illés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Iván</w:t>
      </w:r>
      <w:proofErr w:type="spellEnd"/>
      <w:r w:rsidRPr="009D2E4E">
        <w:rPr>
          <w:rFonts w:cs="Arial"/>
          <w:szCs w:val="24"/>
          <w:lang w:val="en-US"/>
        </w:rPr>
        <w:t xml:space="preserve"> (2009)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Területfejlesztés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Magyarországon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20. </w:t>
      </w:r>
      <w:proofErr w:type="spellStart"/>
      <w:r w:rsidRPr="009D2E4E">
        <w:rPr>
          <w:rFonts w:cs="Arial"/>
          <w:i/>
          <w:iCs/>
          <w:szCs w:val="24"/>
          <w:lang w:val="en-US"/>
        </w:rPr>
        <w:t>században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Miskolci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Egyetem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Gazdaságtudományi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Kar</w:t>
      </w:r>
      <w:proofErr w:type="spellEnd"/>
      <w:r w:rsidRPr="009D2E4E">
        <w:rPr>
          <w:rFonts w:cs="Arial"/>
          <w:szCs w:val="24"/>
          <w:lang w:val="en-US"/>
        </w:rPr>
        <w:t xml:space="preserve">, Miskolc.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 (2010) </w:t>
      </w:r>
      <w:proofErr w:type="spellStart"/>
      <w:r w:rsidRPr="009D2E4E">
        <w:rPr>
          <w:rFonts w:cs="Arial"/>
          <w:szCs w:val="24"/>
          <w:lang w:val="en-US"/>
        </w:rPr>
        <w:t>Húsz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év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múltán</w:t>
      </w:r>
      <w:proofErr w:type="spellEnd"/>
      <w:r w:rsidRPr="009D2E4E">
        <w:rPr>
          <w:rFonts w:cs="Arial"/>
          <w:szCs w:val="24"/>
          <w:lang w:val="en-US"/>
        </w:rPr>
        <w:t xml:space="preserve"> – a </w:t>
      </w:r>
      <w:proofErr w:type="spellStart"/>
      <w:r w:rsidRPr="009D2E4E">
        <w:rPr>
          <w:rFonts w:cs="Arial"/>
          <w:szCs w:val="24"/>
          <w:lang w:val="en-US"/>
        </w:rPr>
        <w:t>gazdaság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társadalom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térszerkezetének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vál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tozásai</w:t>
      </w:r>
      <w:proofErr w:type="spellEnd"/>
      <w:r w:rsidRPr="009D2E4E">
        <w:rPr>
          <w:rFonts w:cs="Arial"/>
          <w:szCs w:val="24"/>
          <w:lang w:val="en-US"/>
        </w:rPr>
        <w:t xml:space="preserve">. In </w:t>
      </w:r>
      <w:proofErr w:type="spellStart"/>
      <w:r w:rsidRPr="009D2E4E">
        <w:rPr>
          <w:rFonts w:cs="Arial"/>
          <w:szCs w:val="24"/>
          <w:lang w:val="en-US"/>
        </w:rPr>
        <w:t>Barta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Györgyi</w:t>
      </w:r>
      <w:proofErr w:type="spellEnd"/>
      <w:r w:rsidRPr="009D2E4E">
        <w:rPr>
          <w:rFonts w:cs="Arial"/>
          <w:szCs w:val="24"/>
          <w:lang w:val="en-US"/>
        </w:rPr>
        <w:t>–</w:t>
      </w:r>
      <w:proofErr w:type="spellStart"/>
      <w:r w:rsidRPr="009D2E4E">
        <w:rPr>
          <w:rFonts w:cs="Arial"/>
          <w:szCs w:val="24"/>
          <w:lang w:val="en-US"/>
        </w:rPr>
        <w:t>Beluszky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Pál</w:t>
      </w:r>
      <w:proofErr w:type="spellEnd"/>
      <w:r w:rsidRPr="009D2E4E">
        <w:rPr>
          <w:rFonts w:cs="Arial"/>
          <w:szCs w:val="24"/>
          <w:lang w:val="en-US"/>
        </w:rPr>
        <w:t>–</w:t>
      </w:r>
      <w:proofErr w:type="spellStart"/>
      <w:r w:rsidRPr="009D2E4E">
        <w:rPr>
          <w:rFonts w:cs="Arial"/>
          <w:szCs w:val="24"/>
          <w:lang w:val="en-US"/>
        </w:rPr>
        <w:t>Földi</w:t>
      </w:r>
      <w:proofErr w:type="spellEnd"/>
      <w:r w:rsidRPr="009D2E4E">
        <w:rPr>
          <w:rFonts w:cs="Arial"/>
          <w:szCs w:val="24"/>
          <w:lang w:val="en-US"/>
        </w:rPr>
        <w:t xml:space="preserve"> Zsuzsa–</w:t>
      </w:r>
      <w:proofErr w:type="spellStart"/>
      <w:r w:rsidRPr="009D2E4E">
        <w:rPr>
          <w:rFonts w:cs="Arial"/>
          <w:szCs w:val="24"/>
          <w:lang w:val="en-US"/>
        </w:rPr>
        <w:t>Kovács</w:t>
      </w:r>
      <w:proofErr w:type="spellEnd"/>
      <w:r w:rsidRPr="009D2E4E">
        <w:rPr>
          <w:rFonts w:cs="Arial"/>
          <w:szCs w:val="24"/>
          <w:lang w:val="en-US"/>
        </w:rPr>
        <w:t xml:space="preserve"> Katalin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.). </w:t>
      </w:r>
      <w:r w:rsidRPr="009D2E4E">
        <w:rPr>
          <w:rFonts w:cs="Arial"/>
          <w:i/>
          <w:iCs/>
          <w:szCs w:val="24"/>
          <w:lang w:val="en-US"/>
        </w:rPr>
        <w:t xml:space="preserve">A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kutatások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csomópontjai</w:t>
      </w:r>
      <w:proofErr w:type="spellEnd"/>
      <w:r w:rsidRPr="009D2E4E">
        <w:rPr>
          <w:rFonts w:cs="Arial"/>
          <w:szCs w:val="24"/>
          <w:lang w:val="en-US"/>
        </w:rPr>
        <w:t xml:space="preserve">. MTA </w:t>
      </w:r>
      <w:proofErr w:type="spellStart"/>
      <w:r w:rsidRPr="009D2E4E">
        <w:rPr>
          <w:rFonts w:cs="Arial"/>
          <w:szCs w:val="24"/>
          <w:lang w:val="en-US"/>
        </w:rPr>
        <w:t>Regionális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Kutatások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Központja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 xml:space="preserve">, 317–336.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3D6568" w:rsidRPr="009D2E4E" w:rsidRDefault="003D6568" w:rsidP="003D6568">
      <w:pPr>
        <w:rPr>
          <w:szCs w:val="24"/>
        </w:rPr>
      </w:pPr>
    </w:p>
    <w:p w:rsidR="003D6568" w:rsidRPr="009D2E4E" w:rsidRDefault="003D6568" w:rsidP="003D6568">
      <w:pPr>
        <w:numPr>
          <w:ilvl w:val="0"/>
          <w:numId w:val="3"/>
        </w:numPr>
        <w:rPr>
          <w:b/>
          <w:i/>
          <w:szCs w:val="24"/>
        </w:rPr>
      </w:pPr>
      <w:r w:rsidRPr="009D2E4E">
        <w:rPr>
          <w:b/>
          <w:i/>
          <w:szCs w:val="24"/>
        </w:rPr>
        <w:t>A területi politika jellemzői, szakaszai az átmenettő 2010-ig</w:t>
      </w:r>
    </w:p>
    <w:p w:rsidR="009D2E4E" w:rsidRPr="009D2E4E" w:rsidRDefault="009D2E4E" w:rsidP="009D2E4E">
      <w:pPr>
        <w:ind w:left="720"/>
        <w:rPr>
          <w:szCs w:val="24"/>
        </w:rPr>
      </w:pPr>
    </w:p>
    <w:p w:rsidR="009D2E4E" w:rsidRPr="009D2E4E" w:rsidRDefault="003D6568" w:rsidP="009D2E4E">
      <w:pPr>
        <w:rPr>
          <w:szCs w:val="24"/>
        </w:rPr>
      </w:pPr>
      <w:r w:rsidRPr="009D2E4E">
        <w:rPr>
          <w:szCs w:val="24"/>
        </w:rPr>
        <w:t xml:space="preserve">A területi politika átmenetének rövid jellemzése. A különféle jellemző szakaszainak bemutatása, azokhoz kapcsolódó fejlesztési, intézményi, finanszírozási rendszerek, azok valós hatásainak kimutatása, értékelése. A területi politika európai beágyazottsága, különbözőségei a nyugat-európai országokkal szemben. </w:t>
      </w:r>
      <w:r w:rsidR="009D2E4E" w:rsidRPr="009D2E4E">
        <w:rPr>
          <w:szCs w:val="24"/>
        </w:rPr>
        <w:t xml:space="preserve">A kutatási témához való kapcsolatra való utalások. </w:t>
      </w:r>
    </w:p>
    <w:p w:rsidR="003D6568" w:rsidRPr="009D2E4E" w:rsidRDefault="003D6568" w:rsidP="003D6568">
      <w:pPr>
        <w:ind w:left="360"/>
        <w:rPr>
          <w:szCs w:val="24"/>
        </w:rPr>
      </w:pPr>
    </w:p>
    <w:p w:rsidR="003D6568" w:rsidRPr="009D2E4E" w:rsidRDefault="003D6568" w:rsidP="003D6568">
      <w:pPr>
        <w:ind w:left="360"/>
        <w:rPr>
          <w:szCs w:val="24"/>
        </w:rPr>
      </w:pPr>
    </w:p>
    <w:p w:rsidR="003D6568" w:rsidRPr="009D2E4E" w:rsidRDefault="003D6568" w:rsidP="003D6568">
      <w:pPr>
        <w:ind w:left="360"/>
        <w:rPr>
          <w:szCs w:val="24"/>
          <w:u w:val="single"/>
        </w:rPr>
      </w:pPr>
      <w:r w:rsidRPr="009D2E4E">
        <w:rPr>
          <w:szCs w:val="24"/>
          <w:u w:val="single"/>
        </w:rPr>
        <w:t>Felhasználandó irodalom:</w:t>
      </w:r>
    </w:p>
    <w:p w:rsidR="003D6568" w:rsidRDefault="003D6568" w:rsidP="003D6568">
      <w:pPr>
        <w:ind w:left="360"/>
        <w:rPr>
          <w:sz w:val="32"/>
          <w:szCs w:val="32"/>
        </w:rPr>
      </w:pP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Döbröntei</w:t>
      </w:r>
      <w:proofErr w:type="spellEnd"/>
      <w:r w:rsidRPr="009D2E4E">
        <w:rPr>
          <w:rFonts w:cs="Arial"/>
          <w:szCs w:val="24"/>
          <w:lang w:val="en-US"/>
        </w:rPr>
        <w:t xml:space="preserve"> Katalin–Vida </w:t>
      </w:r>
      <w:proofErr w:type="spellStart"/>
      <w:r w:rsidRPr="009D2E4E">
        <w:rPr>
          <w:rFonts w:cs="Arial"/>
          <w:szCs w:val="24"/>
          <w:lang w:val="en-US"/>
        </w:rPr>
        <w:t>Szabolcs</w:t>
      </w:r>
      <w:proofErr w:type="spellEnd"/>
      <w:r w:rsidRPr="009D2E4E">
        <w:rPr>
          <w:rFonts w:cs="Arial"/>
          <w:szCs w:val="24"/>
          <w:lang w:val="en-US"/>
        </w:rPr>
        <w:t xml:space="preserve"> (2004) A </w:t>
      </w:r>
      <w:proofErr w:type="spellStart"/>
      <w:r w:rsidRPr="009D2E4E">
        <w:rPr>
          <w:rFonts w:cs="Arial"/>
          <w:szCs w:val="24"/>
          <w:lang w:val="en-US"/>
        </w:rPr>
        <w:t>regionális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intézményrendszer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szerepe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Magyarországon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i/>
          <w:iCs/>
          <w:szCs w:val="24"/>
          <w:lang w:val="en-US"/>
        </w:rPr>
        <w:t>Tér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Társadalom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, </w:t>
      </w:r>
      <w:r w:rsidRPr="009D2E4E">
        <w:rPr>
          <w:rFonts w:cs="Arial"/>
          <w:szCs w:val="24"/>
          <w:lang w:val="en-US"/>
        </w:rPr>
        <w:t xml:space="preserve">4., 1–28.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Finta</w:t>
      </w:r>
      <w:proofErr w:type="spellEnd"/>
      <w:r w:rsidRPr="009D2E4E">
        <w:rPr>
          <w:rFonts w:cs="Arial"/>
          <w:szCs w:val="24"/>
          <w:lang w:val="en-US"/>
        </w:rPr>
        <w:t xml:space="preserve"> I. (2015) </w:t>
      </w:r>
      <w:proofErr w:type="spellStart"/>
      <w:r w:rsidRPr="009D2E4E">
        <w:rPr>
          <w:rFonts w:cs="Arial"/>
          <w:szCs w:val="24"/>
          <w:lang w:val="en-US"/>
        </w:rPr>
        <w:t>Az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integrált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terület</w:t>
      </w:r>
      <w:proofErr w:type="spellEnd"/>
      <w:r w:rsidRPr="009D2E4E">
        <w:rPr>
          <w:rFonts w:cs="Arial"/>
          <w:szCs w:val="24"/>
          <w:lang w:val="en-US"/>
        </w:rPr>
        <w:t xml:space="preserve">- és </w:t>
      </w:r>
      <w:proofErr w:type="spellStart"/>
      <w:r w:rsidRPr="009D2E4E">
        <w:rPr>
          <w:rFonts w:cs="Arial"/>
          <w:szCs w:val="24"/>
          <w:lang w:val="en-US"/>
        </w:rPr>
        <w:t>vidékfejlesztés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eszközei</w:t>
      </w:r>
      <w:proofErr w:type="spellEnd"/>
      <w:r w:rsidRPr="009D2E4E">
        <w:rPr>
          <w:rFonts w:cs="Arial"/>
          <w:szCs w:val="24"/>
          <w:lang w:val="en-US"/>
        </w:rPr>
        <w:t xml:space="preserve"> és </w:t>
      </w:r>
      <w:proofErr w:type="spellStart"/>
      <w:r w:rsidRPr="009D2E4E">
        <w:rPr>
          <w:rFonts w:cs="Arial"/>
          <w:szCs w:val="24"/>
          <w:lang w:val="en-US"/>
        </w:rPr>
        <w:t>korlátai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Magyarországon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Tér</w:t>
      </w:r>
      <w:proofErr w:type="spellEnd"/>
      <w:r w:rsidRPr="009D2E4E">
        <w:rPr>
          <w:rFonts w:cs="Arial"/>
          <w:szCs w:val="24"/>
          <w:lang w:val="en-US"/>
        </w:rPr>
        <w:t xml:space="preserve"> és </w:t>
      </w:r>
      <w:proofErr w:type="spellStart"/>
      <w:r w:rsidRPr="009D2E4E">
        <w:rPr>
          <w:rFonts w:cs="Arial"/>
          <w:szCs w:val="24"/>
          <w:lang w:val="en-US"/>
        </w:rPr>
        <w:t>Társadalom</w:t>
      </w:r>
      <w:proofErr w:type="spellEnd"/>
      <w:r w:rsidRPr="009D2E4E">
        <w:rPr>
          <w:rFonts w:cs="Arial"/>
          <w:szCs w:val="24"/>
          <w:lang w:val="en-US"/>
        </w:rPr>
        <w:t xml:space="preserve">, 29 (1) 132-149.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Illés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Iván</w:t>
      </w:r>
      <w:proofErr w:type="spellEnd"/>
      <w:r w:rsidRPr="009D2E4E">
        <w:rPr>
          <w:rFonts w:cs="Arial"/>
          <w:szCs w:val="24"/>
          <w:lang w:val="en-US"/>
        </w:rPr>
        <w:t xml:space="preserve"> (2008) </w:t>
      </w:r>
      <w:proofErr w:type="spellStart"/>
      <w:r w:rsidRPr="009D2E4E">
        <w:rPr>
          <w:rFonts w:cs="Arial"/>
          <w:i/>
          <w:iCs/>
          <w:szCs w:val="24"/>
          <w:lang w:val="en-US"/>
        </w:rPr>
        <w:t>Regionális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gazdaságtan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–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területfejlesztés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Typotex</w:t>
      </w:r>
      <w:proofErr w:type="spellEnd"/>
      <w:r w:rsidRPr="009D2E4E">
        <w:rPr>
          <w:rFonts w:cs="Arial"/>
          <w:szCs w:val="24"/>
          <w:lang w:val="en-US"/>
        </w:rPr>
        <w:t>, Budapest.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Illés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Iván</w:t>
      </w:r>
      <w:proofErr w:type="spellEnd"/>
      <w:r w:rsidRPr="009D2E4E">
        <w:rPr>
          <w:rFonts w:cs="Arial"/>
          <w:szCs w:val="24"/>
          <w:lang w:val="en-US"/>
        </w:rPr>
        <w:t xml:space="preserve"> (2009)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Területfejlesztés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Magyarországon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a 20. </w:t>
      </w:r>
      <w:proofErr w:type="spellStart"/>
      <w:r w:rsidRPr="009D2E4E">
        <w:rPr>
          <w:rFonts w:cs="Arial"/>
          <w:i/>
          <w:iCs/>
          <w:szCs w:val="24"/>
          <w:lang w:val="en-US"/>
        </w:rPr>
        <w:t>században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Miskolci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Egyetem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Gazdaságtudományi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Kar</w:t>
      </w:r>
      <w:proofErr w:type="spellEnd"/>
      <w:r w:rsidRPr="009D2E4E">
        <w:rPr>
          <w:rFonts w:cs="Arial"/>
          <w:szCs w:val="24"/>
          <w:lang w:val="en-US"/>
        </w:rPr>
        <w:t xml:space="preserve">, Miskolc.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proofErr w:type="spellStart"/>
      <w:r w:rsidRPr="009D2E4E">
        <w:rPr>
          <w:rFonts w:cs="Arial"/>
          <w:szCs w:val="24"/>
          <w:lang w:val="en-US"/>
        </w:rPr>
        <w:t>Kovács</w:t>
      </w:r>
      <w:proofErr w:type="spellEnd"/>
      <w:r w:rsidRPr="009D2E4E">
        <w:rPr>
          <w:rFonts w:cs="Arial"/>
          <w:szCs w:val="24"/>
          <w:lang w:val="en-US"/>
        </w:rPr>
        <w:t xml:space="preserve"> G., Lados M. (2007) A </w:t>
      </w:r>
      <w:proofErr w:type="spellStart"/>
      <w:r w:rsidRPr="009D2E4E">
        <w:rPr>
          <w:rFonts w:cs="Arial"/>
          <w:szCs w:val="24"/>
          <w:lang w:val="en-US"/>
        </w:rPr>
        <w:t>településfejlesztés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finanszírozási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rendszere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pénzügyi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szabályozása</w:t>
      </w:r>
      <w:proofErr w:type="spellEnd"/>
      <w:r w:rsidRPr="009D2E4E">
        <w:rPr>
          <w:rFonts w:cs="Arial"/>
          <w:szCs w:val="24"/>
          <w:lang w:val="en-US"/>
        </w:rPr>
        <w:t xml:space="preserve">. In Rechnitzer </w:t>
      </w:r>
      <w:proofErr w:type="spellStart"/>
      <w:r w:rsidRPr="009D2E4E">
        <w:rPr>
          <w:rFonts w:cs="Arial"/>
          <w:szCs w:val="24"/>
          <w:lang w:val="en-US"/>
        </w:rPr>
        <w:t>János</w:t>
      </w:r>
      <w:proofErr w:type="spellEnd"/>
      <w:r w:rsidRPr="009D2E4E">
        <w:rPr>
          <w:rFonts w:cs="Arial"/>
          <w:szCs w:val="24"/>
          <w:lang w:val="en-US"/>
        </w:rPr>
        <w:t xml:space="preserve">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 </w:t>
      </w:r>
      <w:proofErr w:type="spellStart"/>
      <w:r w:rsidRPr="009D2E4E">
        <w:rPr>
          <w:rFonts w:cs="Arial"/>
          <w:i/>
          <w:iCs/>
          <w:szCs w:val="24"/>
          <w:lang w:val="en-US"/>
        </w:rPr>
        <w:t>Település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és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fejlesztés</w:t>
      </w:r>
      <w:proofErr w:type="spellEnd"/>
      <w:r w:rsidRPr="009D2E4E">
        <w:rPr>
          <w:rFonts w:cs="Arial"/>
          <w:szCs w:val="24"/>
          <w:lang w:val="en-US"/>
        </w:rPr>
        <w:t>. (</w:t>
      </w:r>
      <w:proofErr w:type="spellStart"/>
      <w:r w:rsidRPr="009D2E4E">
        <w:rPr>
          <w:rFonts w:cs="Arial"/>
          <w:szCs w:val="24"/>
          <w:lang w:val="en-US"/>
        </w:rPr>
        <w:t>Közigazgatási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olvasmányok</w:t>
      </w:r>
      <w:proofErr w:type="spellEnd"/>
      <w:r w:rsidRPr="009D2E4E">
        <w:rPr>
          <w:rFonts w:cs="Arial"/>
          <w:szCs w:val="24"/>
          <w:lang w:val="en-US"/>
        </w:rPr>
        <w:t xml:space="preserve">). KSZK ROP 3.1.1 </w:t>
      </w:r>
      <w:proofErr w:type="spellStart"/>
      <w:r w:rsidRPr="009D2E4E">
        <w:rPr>
          <w:rFonts w:cs="Arial"/>
          <w:szCs w:val="24"/>
          <w:lang w:val="en-US"/>
        </w:rPr>
        <w:t>Programigazgatóság</w:t>
      </w:r>
      <w:proofErr w:type="spellEnd"/>
      <w:r w:rsidRPr="009D2E4E">
        <w:rPr>
          <w:rFonts w:cs="Arial"/>
          <w:szCs w:val="24"/>
          <w:lang w:val="en-US"/>
        </w:rPr>
        <w:t xml:space="preserve">, Budapest, 143–163.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 (2010) </w:t>
      </w:r>
      <w:proofErr w:type="spellStart"/>
      <w:r w:rsidRPr="009D2E4E">
        <w:rPr>
          <w:rFonts w:cs="Arial"/>
          <w:szCs w:val="24"/>
          <w:lang w:val="en-US"/>
        </w:rPr>
        <w:t>Húsz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év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múltán</w:t>
      </w:r>
      <w:proofErr w:type="spellEnd"/>
      <w:r w:rsidRPr="009D2E4E">
        <w:rPr>
          <w:rFonts w:cs="Arial"/>
          <w:szCs w:val="24"/>
          <w:lang w:val="en-US"/>
        </w:rPr>
        <w:t xml:space="preserve"> – a </w:t>
      </w:r>
      <w:proofErr w:type="spellStart"/>
      <w:r w:rsidRPr="009D2E4E">
        <w:rPr>
          <w:rFonts w:cs="Arial"/>
          <w:szCs w:val="24"/>
          <w:lang w:val="en-US"/>
        </w:rPr>
        <w:t>gazdaság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és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társadalom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térszerkezetének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vál</w:t>
      </w:r>
      <w:proofErr w:type="spellEnd"/>
      <w:r w:rsidRPr="009D2E4E">
        <w:rPr>
          <w:rFonts w:cs="Arial"/>
          <w:szCs w:val="24"/>
          <w:lang w:val="en-US"/>
        </w:rPr>
        <w:t xml:space="preserve">- </w:t>
      </w:r>
      <w:proofErr w:type="spellStart"/>
      <w:r w:rsidRPr="009D2E4E">
        <w:rPr>
          <w:rFonts w:cs="Arial"/>
          <w:szCs w:val="24"/>
          <w:lang w:val="en-US"/>
        </w:rPr>
        <w:t>tozásai</w:t>
      </w:r>
      <w:proofErr w:type="spellEnd"/>
      <w:r w:rsidRPr="009D2E4E">
        <w:rPr>
          <w:rFonts w:cs="Arial"/>
          <w:szCs w:val="24"/>
          <w:lang w:val="en-US"/>
        </w:rPr>
        <w:t xml:space="preserve">. In </w:t>
      </w:r>
      <w:proofErr w:type="spellStart"/>
      <w:r w:rsidRPr="009D2E4E">
        <w:rPr>
          <w:rFonts w:cs="Arial"/>
          <w:szCs w:val="24"/>
          <w:lang w:val="en-US"/>
        </w:rPr>
        <w:t>Barta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Györgyi</w:t>
      </w:r>
      <w:proofErr w:type="spellEnd"/>
      <w:r w:rsidRPr="009D2E4E">
        <w:rPr>
          <w:rFonts w:cs="Arial"/>
          <w:szCs w:val="24"/>
          <w:lang w:val="en-US"/>
        </w:rPr>
        <w:t>–</w:t>
      </w:r>
      <w:proofErr w:type="spellStart"/>
      <w:r w:rsidRPr="009D2E4E">
        <w:rPr>
          <w:rFonts w:cs="Arial"/>
          <w:szCs w:val="24"/>
          <w:lang w:val="en-US"/>
        </w:rPr>
        <w:t>Beluszky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Pál</w:t>
      </w:r>
      <w:proofErr w:type="spellEnd"/>
      <w:r w:rsidRPr="009D2E4E">
        <w:rPr>
          <w:rFonts w:cs="Arial"/>
          <w:szCs w:val="24"/>
          <w:lang w:val="en-US"/>
        </w:rPr>
        <w:t>–</w:t>
      </w:r>
      <w:proofErr w:type="spellStart"/>
      <w:r w:rsidRPr="009D2E4E">
        <w:rPr>
          <w:rFonts w:cs="Arial"/>
          <w:szCs w:val="24"/>
          <w:lang w:val="en-US"/>
        </w:rPr>
        <w:t>Földi</w:t>
      </w:r>
      <w:proofErr w:type="spellEnd"/>
      <w:r w:rsidRPr="009D2E4E">
        <w:rPr>
          <w:rFonts w:cs="Arial"/>
          <w:szCs w:val="24"/>
          <w:lang w:val="en-US"/>
        </w:rPr>
        <w:t xml:space="preserve"> Zsuzsa–</w:t>
      </w:r>
      <w:proofErr w:type="spellStart"/>
      <w:r w:rsidRPr="009D2E4E">
        <w:rPr>
          <w:rFonts w:cs="Arial"/>
          <w:szCs w:val="24"/>
          <w:lang w:val="en-US"/>
        </w:rPr>
        <w:t>Kovács</w:t>
      </w:r>
      <w:proofErr w:type="spellEnd"/>
      <w:r w:rsidRPr="009D2E4E">
        <w:rPr>
          <w:rFonts w:cs="Arial"/>
          <w:szCs w:val="24"/>
          <w:lang w:val="en-US"/>
        </w:rPr>
        <w:t xml:space="preserve"> Katalin (</w:t>
      </w:r>
      <w:proofErr w:type="spellStart"/>
      <w:r w:rsidRPr="009D2E4E">
        <w:rPr>
          <w:rFonts w:cs="Arial"/>
          <w:szCs w:val="24"/>
          <w:lang w:val="en-US"/>
        </w:rPr>
        <w:t>szerk</w:t>
      </w:r>
      <w:proofErr w:type="spellEnd"/>
      <w:r w:rsidRPr="009D2E4E">
        <w:rPr>
          <w:rFonts w:cs="Arial"/>
          <w:szCs w:val="24"/>
          <w:lang w:val="en-US"/>
        </w:rPr>
        <w:t xml:space="preserve">.). </w:t>
      </w:r>
      <w:r w:rsidRPr="009D2E4E">
        <w:rPr>
          <w:rFonts w:cs="Arial"/>
          <w:i/>
          <w:iCs/>
          <w:szCs w:val="24"/>
          <w:lang w:val="en-US"/>
        </w:rPr>
        <w:t xml:space="preserve">A </w:t>
      </w:r>
      <w:proofErr w:type="spellStart"/>
      <w:r w:rsidRPr="009D2E4E">
        <w:rPr>
          <w:rFonts w:cs="Arial"/>
          <w:i/>
          <w:iCs/>
          <w:szCs w:val="24"/>
          <w:lang w:val="en-US"/>
        </w:rPr>
        <w:t>területi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kutatások</w:t>
      </w:r>
      <w:proofErr w:type="spellEnd"/>
      <w:r w:rsidRPr="009D2E4E">
        <w:rPr>
          <w:rFonts w:cs="Arial"/>
          <w:i/>
          <w:iCs/>
          <w:szCs w:val="24"/>
          <w:lang w:val="en-US"/>
        </w:rPr>
        <w:t xml:space="preserve"> </w:t>
      </w:r>
      <w:proofErr w:type="spellStart"/>
      <w:r w:rsidRPr="009D2E4E">
        <w:rPr>
          <w:rFonts w:cs="Arial"/>
          <w:i/>
          <w:iCs/>
          <w:szCs w:val="24"/>
          <w:lang w:val="en-US"/>
        </w:rPr>
        <w:t>csomópontjai</w:t>
      </w:r>
      <w:proofErr w:type="spellEnd"/>
      <w:r w:rsidRPr="009D2E4E">
        <w:rPr>
          <w:rFonts w:cs="Arial"/>
          <w:szCs w:val="24"/>
          <w:lang w:val="en-US"/>
        </w:rPr>
        <w:t xml:space="preserve">. MTA </w:t>
      </w:r>
      <w:proofErr w:type="spellStart"/>
      <w:r w:rsidRPr="009D2E4E">
        <w:rPr>
          <w:rFonts w:cs="Arial"/>
          <w:szCs w:val="24"/>
          <w:lang w:val="en-US"/>
        </w:rPr>
        <w:t>Regionális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Kutatások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Központja</w:t>
      </w:r>
      <w:proofErr w:type="spellEnd"/>
      <w:r w:rsidRPr="009D2E4E">
        <w:rPr>
          <w:rFonts w:cs="Arial"/>
          <w:szCs w:val="24"/>
          <w:lang w:val="en-US"/>
        </w:rPr>
        <w:t xml:space="preserve">, </w:t>
      </w:r>
      <w:proofErr w:type="spellStart"/>
      <w:r w:rsidRPr="009D2E4E">
        <w:rPr>
          <w:rFonts w:cs="Arial"/>
          <w:szCs w:val="24"/>
          <w:lang w:val="en-US"/>
        </w:rPr>
        <w:t>Pécs</w:t>
      </w:r>
      <w:proofErr w:type="spellEnd"/>
      <w:r w:rsidRPr="009D2E4E">
        <w:rPr>
          <w:rFonts w:cs="Arial"/>
          <w:szCs w:val="24"/>
          <w:lang w:val="en-US"/>
        </w:rPr>
        <w:t xml:space="preserve">, 317–336. </w:t>
      </w:r>
    </w:p>
    <w:p w:rsidR="003D6568" w:rsidRPr="009D2E4E" w:rsidRDefault="003D6568" w:rsidP="003D6568">
      <w:pPr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9D2E4E">
        <w:rPr>
          <w:rFonts w:cs="Arial"/>
          <w:szCs w:val="24"/>
          <w:lang w:val="en-US"/>
        </w:rPr>
        <w:t xml:space="preserve">Rechnitzer J., </w:t>
      </w:r>
      <w:proofErr w:type="spellStart"/>
      <w:r w:rsidRPr="009D2E4E">
        <w:rPr>
          <w:rFonts w:cs="Arial"/>
          <w:szCs w:val="24"/>
          <w:lang w:val="en-US"/>
        </w:rPr>
        <w:t>Smahó</w:t>
      </w:r>
      <w:proofErr w:type="spellEnd"/>
      <w:r w:rsidRPr="009D2E4E">
        <w:rPr>
          <w:rFonts w:cs="Arial"/>
          <w:szCs w:val="24"/>
          <w:lang w:val="en-US"/>
        </w:rPr>
        <w:t xml:space="preserve"> M. (2011) </w:t>
      </w:r>
      <w:proofErr w:type="spellStart"/>
      <w:r w:rsidRPr="009D2E4E">
        <w:rPr>
          <w:rFonts w:cs="Arial"/>
          <w:szCs w:val="24"/>
          <w:lang w:val="en-US"/>
        </w:rPr>
        <w:t>Területi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politika</w:t>
      </w:r>
      <w:proofErr w:type="spellEnd"/>
      <w:r w:rsidRPr="009D2E4E">
        <w:rPr>
          <w:rFonts w:cs="Arial"/>
          <w:szCs w:val="24"/>
          <w:lang w:val="en-US"/>
        </w:rPr>
        <w:t xml:space="preserve">. </w:t>
      </w:r>
      <w:proofErr w:type="spellStart"/>
      <w:r w:rsidRPr="009D2E4E">
        <w:rPr>
          <w:rFonts w:cs="Arial"/>
          <w:szCs w:val="24"/>
          <w:lang w:val="en-US"/>
        </w:rPr>
        <w:t>Akadémiai</w:t>
      </w:r>
      <w:proofErr w:type="spellEnd"/>
      <w:r w:rsidRPr="009D2E4E">
        <w:rPr>
          <w:rFonts w:cs="Arial"/>
          <w:szCs w:val="24"/>
          <w:lang w:val="en-US"/>
        </w:rPr>
        <w:t xml:space="preserve"> </w:t>
      </w:r>
      <w:proofErr w:type="spellStart"/>
      <w:r w:rsidRPr="009D2E4E">
        <w:rPr>
          <w:rFonts w:cs="Arial"/>
          <w:szCs w:val="24"/>
          <w:lang w:val="en-US"/>
        </w:rPr>
        <w:t>Kiadó</w:t>
      </w:r>
      <w:proofErr w:type="spellEnd"/>
      <w:r w:rsidRPr="009D2E4E">
        <w:rPr>
          <w:rFonts w:cs="Arial"/>
          <w:szCs w:val="24"/>
          <w:lang w:val="en-US"/>
        </w:rPr>
        <w:t xml:space="preserve">, Budapest. </w:t>
      </w:r>
    </w:p>
    <w:p w:rsidR="003D6568" w:rsidRPr="009D2E4E" w:rsidRDefault="003D6568" w:rsidP="003D6568">
      <w:pPr>
        <w:ind w:left="360"/>
        <w:rPr>
          <w:szCs w:val="24"/>
        </w:rPr>
      </w:pPr>
    </w:p>
    <w:p w:rsidR="003D6568" w:rsidRDefault="003D6568" w:rsidP="003D6568">
      <w:pPr>
        <w:ind w:left="360"/>
        <w:rPr>
          <w:sz w:val="32"/>
          <w:szCs w:val="32"/>
        </w:rPr>
      </w:pPr>
    </w:p>
    <w:p w:rsidR="003D6568" w:rsidRPr="003D6568" w:rsidRDefault="003D6568" w:rsidP="003D6568">
      <w:pPr>
        <w:rPr>
          <w:sz w:val="32"/>
          <w:szCs w:val="32"/>
        </w:rPr>
      </w:pPr>
    </w:p>
    <w:p w:rsidR="00531084" w:rsidRDefault="009D2E4E" w:rsidP="009D2E4E">
      <w:pPr>
        <w:pStyle w:val="Szneslista1jellszn"/>
      </w:pPr>
      <w:r>
        <w:t xml:space="preserve">Győr, 2015. augusztus. </w:t>
      </w:r>
      <w:r>
        <w:tab/>
      </w:r>
      <w:r>
        <w:tab/>
      </w:r>
      <w:r>
        <w:tab/>
      </w:r>
      <w:r>
        <w:tab/>
        <w:t xml:space="preserve">Prof. Dr. Rechnitzer János  </w:t>
      </w:r>
    </w:p>
    <w:p w:rsidR="009D2E4E" w:rsidRDefault="009D2E4E" w:rsidP="009D2E4E">
      <w:pPr>
        <w:pStyle w:val="Szneslista1jellsz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egyetemi tanár </w:t>
      </w:r>
    </w:p>
    <w:sectPr w:rsidR="009D2E4E" w:rsidSect="008E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C64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85C05"/>
    <w:multiLevelType w:val="hybridMultilevel"/>
    <w:tmpl w:val="ECA4F3E6"/>
    <w:lvl w:ilvl="0" w:tplc="83E6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AE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4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C1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E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C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5D6774"/>
    <w:multiLevelType w:val="hybridMultilevel"/>
    <w:tmpl w:val="2F26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2EAE"/>
    <w:multiLevelType w:val="hybridMultilevel"/>
    <w:tmpl w:val="A7980688"/>
    <w:lvl w:ilvl="0" w:tplc="147A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90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D0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02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84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88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B4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D0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3A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7A36795"/>
    <w:multiLevelType w:val="hybridMultilevel"/>
    <w:tmpl w:val="14BA8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03CF"/>
    <w:multiLevelType w:val="hybridMultilevel"/>
    <w:tmpl w:val="B5E6CCB2"/>
    <w:lvl w:ilvl="0" w:tplc="7B8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DC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B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A8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0A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D4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80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421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A8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C"/>
    <w:rsid w:val="00070B97"/>
    <w:rsid w:val="00082F0D"/>
    <w:rsid w:val="000C3A8A"/>
    <w:rsid w:val="00166B92"/>
    <w:rsid w:val="00236C80"/>
    <w:rsid w:val="003D6568"/>
    <w:rsid w:val="0044092C"/>
    <w:rsid w:val="004A004F"/>
    <w:rsid w:val="004F13A2"/>
    <w:rsid w:val="00531084"/>
    <w:rsid w:val="00600004"/>
    <w:rsid w:val="008464E6"/>
    <w:rsid w:val="00890B08"/>
    <w:rsid w:val="008E5C63"/>
    <w:rsid w:val="0091279A"/>
    <w:rsid w:val="00915F12"/>
    <w:rsid w:val="009D2E4E"/>
    <w:rsid w:val="00A2050D"/>
    <w:rsid w:val="00AD0784"/>
    <w:rsid w:val="00AE5606"/>
    <w:rsid w:val="00BB7AD0"/>
    <w:rsid w:val="00C769D7"/>
    <w:rsid w:val="00D03FB5"/>
    <w:rsid w:val="00E71C88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FB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7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71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03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71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1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71C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71C8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E71C8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E71C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7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E71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D03FB5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E71C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71C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71C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E71C8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E71C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71C8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qFormat/>
    <w:rsid w:val="00E71C8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D03F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03F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D03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D03FB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E71C88"/>
    <w:rPr>
      <w:b/>
      <w:bCs/>
    </w:rPr>
  </w:style>
  <w:style w:type="character" w:styleId="Kiemels">
    <w:name w:val="Emphasis"/>
    <w:qFormat/>
    <w:rsid w:val="00E71C88"/>
    <w:rPr>
      <w:i/>
      <w:iCs/>
    </w:rPr>
  </w:style>
  <w:style w:type="paragraph" w:styleId="Kzepesrcs2">
    <w:name w:val="Medium Grid 2"/>
    <w:uiPriority w:val="1"/>
    <w:qFormat/>
    <w:rsid w:val="00E71C88"/>
    <w:rPr>
      <w:sz w:val="24"/>
    </w:rPr>
  </w:style>
  <w:style w:type="paragraph" w:styleId="Szneslista1jellszn">
    <w:name w:val="Colorful List Accent 1"/>
    <w:basedOn w:val="Norml"/>
    <w:uiPriority w:val="34"/>
    <w:qFormat/>
    <w:rsid w:val="00E71C88"/>
    <w:pPr>
      <w:ind w:left="708"/>
    </w:pPr>
  </w:style>
  <w:style w:type="paragraph" w:styleId="Sznesrcs1jellszn">
    <w:name w:val="Colorful Grid Accent 1"/>
    <w:basedOn w:val="Norml"/>
    <w:next w:val="Norml"/>
    <w:link w:val="Sznesrcs1jellsznChar"/>
    <w:uiPriority w:val="29"/>
    <w:qFormat/>
    <w:rsid w:val="00E71C88"/>
    <w:rPr>
      <w:i/>
      <w:iCs/>
      <w:color w:val="000000"/>
    </w:rPr>
  </w:style>
  <w:style w:type="character" w:customStyle="1" w:styleId="Sznesrcs1jellsznChar">
    <w:name w:val="Színes rács – 1. jelölőszín Char"/>
    <w:link w:val="Sznesrcs1jellszn"/>
    <w:uiPriority w:val="29"/>
    <w:rsid w:val="00E71C88"/>
    <w:rPr>
      <w:i/>
      <w:iCs/>
      <w:color w:val="000000"/>
      <w:sz w:val="24"/>
    </w:rPr>
  </w:style>
  <w:style w:type="paragraph" w:styleId="Vilgosrnykols2jellszn">
    <w:name w:val="Light Shading Accent 2"/>
    <w:basedOn w:val="Norml"/>
    <w:next w:val="Norml"/>
    <w:link w:val="Vilgosrnykols2jellsznChar"/>
    <w:uiPriority w:val="30"/>
    <w:qFormat/>
    <w:rsid w:val="00E71C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E71C88"/>
    <w:rPr>
      <w:b/>
      <w:bCs/>
      <w:i/>
      <w:iCs/>
      <w:color w:val="4F81BD"/>
      <w:sz w:val="24"/>
    </w:rPr>
  </w:style>
  <w:style w:type="character" w:customStyle="1" w:styleId="SubtleEmphasis">
    <w:name w:val="Subtle Emphasis"/>
    <w:uiPriority w:val="19"/>
    <w:qFormat/>
    <w:rsid w:val="00E71C88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E71C88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E71C88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E71C88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E71C88"/>
    <w:rPr>
      <w:b/>
      <w:bCs/>
      <w:smallCaps/>
      <w:spacing w:val="5"/>
    </w:rPr>
  </w:style>
  <w:style w:type="paragraph" w:customStyle="1" w:styleId="TOCHeading">
    <w:name w:val="TOC Heading"/>
    <w:basedOn w:val="Cmsor1"/>
    <w:next w:val="Norml"/>
    <w:uiPriority w:val="39"/>
    <w:semiHidden/>
    <w:unhideWhenUsed/>
    <w:qFormat/>
    <w:rsid w:val="00E71C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FB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7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71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03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71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1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71C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71C8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E71C8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E71C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7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E71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D03FB5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E71C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71C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71C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E71C8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E71C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71C8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qFormat/>
    <w:rsid w:val="00E71C8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D03F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03F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D03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D03FB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E71C88"/>
    <w:rPr>
      <w:b/>
      <w:bCs/>
    </w:rPr>
  </w:style>
  <w:style w:type="character" w:styleId="Kiemels">
    <w:name w:val="Emphasis"/>
    <w:qFormat/>
    <w:rsid w:val="00E71C88"/>
    <w:rPr>
      <w:i/>
      <w:iCs/>
    </w:rPr>
  </w:style>
  <w:style w:type="paragraph" w:styleId="Kzepesrcs2">
    <w:name w:val="Medium Grid 2"/>
    <w:uiPriority w:val="1"/>
    <w:qFormat/>
    <w:rsid w:val="00E71C88"/>
    <w:rPr>
      <w:sz w:val="24"/>
    </w:rPr>
  </w:style>
  <w:style w:type="paragraph" w:styleId="Szneslista1jellszn">
    <w:name w:val="Colorful List Accent 1"/>
    <w:basedOn w:val="Norml"/>
    <w:uiPriority w:val="34"/>
    <w:qFormat/>
    <w:rsid w:val="00E71C88"/>
    <w:pPr>
      <w:ind w:left="708"/>
    </w:pPr>
  </w:style>
  <w:style w:type="paragraph" w:styleId="Sznesrcs1jellszn">
    <w:name w:val="Colorful Grid Accent 1"/>
    <w:basedOn w:val="Norml"/>
    <w:next w:val="Norml"/>
    <w:link w:val="Sznesrcs1jellsznChar"/>
    <w:uiPriority w:val="29"/>
    <w:qFormat/>
    <w:rsid w:val="00E71C88"/>
    <w:rPr>
      <w:i/>
      <w:iCs/>
      <w:color w:val="000000"/>
    </w:rPr>
  </w:style>
  <w:style w:type="character" w:customStyle="1" w:styleId="Sznesrcs1jellsznChar">
    <w:name w:val="Színes rács – 1. jelölőszín Char"/>
    <w:link w:val="Sznesrcs1jellszn"/>
    <w:uiPriority w:val="29"/>
    <w:rsid w:val="00E71C88"/>
    <w:rPr>
      <w:i/>
      <w:iCs/>
      <w:color w:val="000000"/>
      <w:sz w:val="24"/>
    </w:rPr>
  </w:style>
  <w:style w:type="paragraph" w:styleId="Vilgosrnykols2jellszn">
    <w:name w:val="Light Shading Accent 2"/>
    <w:basedOn w:val="Norml"/>
    <w:next w:val="Norml"/>
    <w:link w:val="Vilgosrnykols2jellsznChar"/>
    <w:uiPriority w:val="30"/>
    <w:qFormat/>
    <w:rsid w:val="00E71C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E71C88"/>
    <w:rPr>
      <w:b/>
      <w:bCs/>
      <w:i/>
      <w:iCs/>
      <w:color w:val="4F81BD"/>
      <w:sz w:val="24"/>
    </w:rPr>
  </w:style>
  <w:style w:type="character" w:customStyle="1" w:styleId="SubtleEmphasis">
    <w:name w:val="Subtle Emphasis"/>
    <w:uiPriority w:val="19"/>
    <w:qFormat/>
    <w:rsid w:val="00E71C88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E71C88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E71C88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E71C88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E71C88"/>
    <w:rPr>
      <w:b/>
      <w:bCs/>
      <w:smallCaps/>
      <w:spacing w:val="5"/>
    </w:rPr>
  </w:style>
  <w:style w:type="paragraph" w:customStyle="1" w:styleId="TOCHeading">
    <w:name w:val="TOC Heading"/>
    <w:basedOn w:val="Cmsor1"/>
    <w:next w:val="Norml"/>
    <w:uiPriority w:val="39"/>
    <w:semiHidden/>
    <w:unhideWhenUsed/>
    <w:qFormat/>
    <w:rsid w:val="00E71C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7698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Rechnitzer János</dc:creator>
  <cp:lastModifiedBy>Samsung-5</cp:lastModifiedBy>
  <cp:revision>2</cp:revision>
  <dcterms:created xsi:type="dcterms:W3CDTF">2015-10-27T19:17:00Z</dcterms:created>
  <dcterms:modified xsi:type="dcterms:W3CDTF">2015-10-27T19:17:00Z</dcterms:modified>
</cp:coreProperties>
</file>